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805D" w14:textId="4F595618" w:rsidR="00AD6966" w:rsidRDefault="00881CBA" w:rsidP="00337A1D">
      <w:r>
        <w:rPr>
          <w:b/>
        </w:rPr>
        <w:t>Portfolio</w:t>
      </w:r>
      <w:r w:rsidR="000776E9" w:rsidRPr="001112A4">
        <w:rPr>
          <w:b/>
        </w:rPr>
        <w:t xml:space="preserve"> </w:t>
      </w:r>
      <w:r>
        <w:rPr>
          <w:b/>
        </w:rPr>
        <w:t>Name</w:t>
      </w:r>
      <w:r w:rsidR="000776E9">
        <w:t>:</w:t>
      </w:r>
      <w:r w:rsidR="00886A4A" w:rsidRPr="00886A4A">
        <w:t xml:space="preserve"> </w:t>
      </w:r>
      <w:r w:rsidR="001377FC">
        <w:t>Green Portfolio</w:t>
      </w:r>
      <w:r w:rsidR="000473DC">
        <w:t xml:space="preserve"> (A Green Botswana)</w:t>
      </w:r>
    </w:p>
    <w:p w14:paraId="56A92030" w14:textId="77777777" w:rsidR="003731DF" w:rsidRDefault="00881CBA" w:rsidP="00337A1D">
      <w:pPr>
        <w:rPr>
          <w:b/>
        </w:rPr>
      </w:pPr>
      <w:r>
        <w:rPr>
          <w:b/>
        </w:rPr>
        <w:t>Portfolio</w:t>
      </w:r>
      <w:r w:rsidR="003731DF">
        <w:rPr>
          <w:b/>
        </w:rPr>
        <w:t xml:space="preserve"> Number</w:t>
      </w:r>
      <w:r w:rsidR="003731DF" w:rsidRPr="00326679">
        <w:rPr>
          <w:b/>
        </w:rPr>
        <w:t>:</w:t>
      </w:r>
    </w:p>
    <w:p w14:paraId="3144B851" w14:textId="61C01125" w:rsidR="00D51AEF" w:rsidRDefault="00D51AEF" w:rsidP="00D51AEF">
      <w:r w:rsidRPr="00326679">
        <w:rPr>
          <w:b/>
        </w:rPr>
        <w:t>Start Date:</w:t>
      </w:r>
      <w:r w:rsidR="00450831">
        <w:t xml:space="preserve"> </w:t>
      </w:r>
      <w:r w:rsidR="006C6FB1">
        <w:t>1 March</w:t>
      </w:r>
      <w:r w:rsidR="000B0A4F">
        <w:t xml:space="preserve"> </w:t>
      </w:r>
      <w:r w:rsidR="00886A4A">
        <w:t>2022</w:t>
      </w:r>
      <w:r>
        <w:tab/>
      </w:r>
      <w:r w:rsidRPr="00326679">
        <w:rPr>
          <w:b/>
        </w:rPr>
        <w:t>End Date:</w:t>
      </w:r>
      <w:r>
        <w:t xml:space="preserve"> </w:t>
      </w:r>
      <w:r w:rsidR="00450831">
        <w:t xml:space="preserve">December </w:t>
      </w:r>
      <w:r w:rsidR="00886A4A">
        <w:t>2026</w:t>
      </w:r>
      <w:r>
        <w:tab/>
      </w:r>
      <w:r w:rsidRPr="00326679">
        <w:rPr>
          <w:b/>
        </w:rPr>
        <w:t>PAC Meeting date:</w:t>
      </w:r>
      <w:r>
        <w:t xml:space="preserve"> </w:t>
      </w:r>
      <w:r>
        <w:tab/>
      </w:r>
      <w:r w:rsidR="001908F1">
        <w:t>22</w:t>
      </w:r>
      <w:r w:rsidR="001908F1" w:rsidRPr="001908F1">
        <w:rPr>
          <w:vertAlign w:val="superscript"/>
        </w:rPr>
        <w:t>nd</w:t>
      </w:r>
      <w:r w:rsidR="001908F1">
        <w:t xml:space="preserve"> April 2022</w:t>
      </w:r>
    </w:p>
    <w:p w14:paraId="345FBDF7" w14:textId="77777777" w:rsidR="00881CBA" w:rsidRDefault="00881CBA" w:rsidP="00337A1D">
      <w:pPr>
        <w:rPr>
          <w:b/>
        </w:rPr>
      </w:pPr>
    </w:p>
    <w:p w14:paraId="58076B98" w14:textId="77777777" w:rsidR="001A70F3" w:rsidRDefault="00881CBA" w:rsidP="00337A1D">
      <w:pPr>
        <w:rPr>
          <w:b/>
        </w:rPr>
      </w:pPr>
      <w:r>
        <w:rPr>
          <w:b/>
        </w:rPr>
        <w:t>Projects Included in the Portfolio</w:t>
      </w:r>
      <w:r w:rsidR="001A70F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1248"/>
        <w:gridCol w:w="1951"/>
      </w:tblGrid>
      <w:tr w:rsidR="001A70F3" w:rsidRPr="003A45CC" w14:paraId="7EAF0D0D" w14:textId="77777777" w:rsidTr="00CD518C">
        <w:tc>
          <w:tcPr>
            <w:tcW w:w="6393" w:type="dxa"/>
            <w:shd w:val="clear" w:color="auto" w:fill="auto"/>
          </w:tcPr>
          <w:p w14:paraId="2FB78F45" w14:textId="77777777" w:rsidR="001A70F3" w:rsidRPr="00881CBA" w:rsidRDefault="00881CBA" w:rsidP="00337A1D">
            <w:pPr>
              <w:rPr>
                <w:b/>
                <w:sz w:val="20"/>
                <w:szCs w:val="20"/>
              </w:rPr>
            </w:pPr>
            <w:r w:rsidRPr="00881CBA">
              <w:rPr>
                <w:b/>
                <w:sz w:val="20"/>
                <w:szCs w:val="20"/>
              </w:rPr>
              <w:t>Project Names</w:t>
            </w:r>
          </w:p>
        </w:tc>
        <w:tc>
          <w:tcPr>
            <w:tcW w:w="1248" w:type="dxa"/>
            <w:shd w:val="clear" w:color="auto" w:fill="auto"/>
          </w:tcPr>
          <w:p w14:paraId="300016DF" w14:textId="77777777" w:rsidR="001A70F3" w:rsidRPr="00881CBA" w:rsidRDefault="00881CBA" w:rsidP="00881CBA">
            <w:pPr>
              <w:jc w:val="center"/>
              <w:rPr>
                <w:b/>
                <w:sz w:val="20"/>
                <w:szCs w:val="20"/>
              </w:rPr>
            </w:pPr>
            <w:r>
              <w:rPr>
                <w:b/>
                <w:sz w:val="20"/>
                <w:szCs w:val="20"/>
              </w:rPr>
              <w:t>Project Number</w:t>
            </w:r>
          </w:p>
        </w:tc>
        <w:tc>
          <w:tcPr>
            <w:tcW w:w="1951" w:type="dxa"/>
            <w:shd w:val="clear" w:color="auto" w:fill="auto"/>
          </w:tcPr>
          <w:p w14:paraId="0E7A2376" w14:textId="77777777" w:rsidR="001A70F3" w:rsidRPr="00881CBA" w:rsidRDefault="00881CBA" w:rsidP="00881CBA">
            <w:pPr>
              <w:jc w:val="center"/>
              <w:rPr>
                <w:b/>
                <w:sz w:val="20"/>
                <w:szCs w:val="20"/>
              </w:rPr>
            </w:pPr>
            <w:r>
              <w:rPr>
                <w:b/>
                <w:sz w:val="20"/>
                <w:szCs w:val="20"/>
              </w:rPr>
              <w:t>Implementing Partner</w:t>
            </w:r>
          </w:p>
        </w:tc>
      </w:tr>
      <w:tr w:rsidR="001A70F3" w:rsidRPr="003A45CC" w14:paraId="34FD42CF" w14:textId="77777777" w:rsidTr="00CD518C">
        <w:tc>
          <w:tcPr>
            <w:tcW w:w="6393" w:type="dxa"/>
            <w:shd w:val="clear" w:color="auto" w:fill="auto"/>
          </w:tcPr>
          <w:p w14:paraId="1C94ABDA" w14:textId="2EEE59F6" w:rsidR="001A70F3" w:rsidRPr="00BB23E1" w:rsidRDefault="0012101A" w:rsidP="008A1FF8">
            <w:pPr>
              <w:numPr>
                <w:ilvl w:val="0"/>
                <w:numId w:val="13"/>
              </w:numPr>
              <w:ind w:left="270" w:hanging="270"/>
              <w:rPr>
                <w:sz w:val="20"/>
                <w:szCs w:val="20"/>
              </w:rPr>
            </w:pPr>
            <w:r>
              <w:rPr>
                <w:sz w:val="20"/>
                <w:szCs w:val="20"/>
              </w:rPr>
              <w:t>A Green Botswana</w:t>
            </w:r>
          </w:p>
        </w:tc>
        <w:tc>
          <w:tcPr>
            <w:tcW w:w="1248" w:type="dxa"/>
            <w:shd w:val="clear" w:color="auto" w:fill="auto"/>
          </w:tcPr>
          <w:p w14:paraId="0E91950D" w14:textId="62200C18" w:rsidR="001A70F3" w:rsidRPr="00BB23E1" w:rsidRDefault="001A70F3" w:rsidP="00337A1D">
            <w:pPr>
              <w:rPr>
                <w:b/>
                <w:sz w:val="20"/>
                <w:szCs w:val="20"/>
              </w:rPr>
            </w:pPr>
          </w:p>
        </w:tc>
        <w:tc>
          <w:tcPr>
            <w:tcW w:w="1951" w:type="dxa"/>
            <w:shd w:val="clear" w:color="auto" w:fill="auto"/>
          </w:tcPr>
          <w:p w14:paraId="020FD8D0" w14:textId="3E127565" w:rsidR="001A70F3" w:rsidRPr="00BB23E1" w:rsidRDefault="006B48F0" w:rsidP="00337A1D">
            <w:pPr>
              <w:rPr>
                <w:bCs/>
                <w:sz w:val="20"/>
                <w:szCs w:val="20"/>
              </w:rPr>
            </w:pPr>
            <w:r w:rsidRPr="00BB23E1">
              <w:rPr>
                <w:bCs/>
                <w:sz w:val="20"/>
                <w:szCs w:val="20"/>
              </w:rPr>
              <w:t>M</w:t>
            </w:r>
            <w:r w:rsidR="00C2409C">
              <w:rPr>
                <w:bCs/>
                <w:sz w:val="20"/>
                <w:szCs w:val="20"/>
              </w:rPr>
              <w:t>E</w:t>
            </w:r>
            <w:r w:rsidRPr="00BB23E1">
              <w:rPr>
                <w:bCs/>
                <w:sz w:val="20"/>
                <w:szCs w:val="20"/>
              </w:rPr>
              <w:t>T</w:t>
            </w:r>
          </w:p>
        </w:tc>
      </w:tr>
      <w:tr w:rsidR="001A70F3" w:rsidRPr="003A45CC" w14:paraId="6840FA68" w14:textId="77777777" w:rsidTr="00CD518C">
        <w:tc>
          <w:tcPr>
            <w:tcW w:w="6393" w:type="dxa"/>
            <w:shd w:val="clear" w:color="auto" w:fill="auto"/>
          </w:tcPr>
          <w:p w14:paraId="72F8CF39" w14:textId="3270B3C1" w:rsidR="001A70F3" w:rsidRPr="00BB23E1" w:rsidRDefault="006B48F0" w:rsidP="008A1FF8">
            <w:pPr>
              <w:numPr>
                <w:ilvl w:val="0"/>
                <w:numId w:val="13"/>
              </w:numPr>
              <w:ind w:left="270" w:hanging="270"/>
              <w:rPr>
                <w:sz w:val="20"/>
                <w:szCs w:val="20"/>
              </w:rPr>
            </w:pPr>
            <w:r w:rsidRPr="00BB23E1">
              <w:rPr>
                <w:sz w:val="20"/>
                <w:szCs w:val="20"/>
              </w:rPr>
              <w:t>Kgalagadi and Ghanzi Dryland Ecosystem Project</w:t>
            </w:r>
          </w:p>
        </w:tc>
        <w:tc>
          <w:tcPr>
            <w:tcW w:w="1248" w:type="dxa"/>
            <w:shd w:val="clear" w:color="auto" w:fill="auto"/>
          </w:tcPr>
          <w:p w14:paraId="4E32AE40" w14:textId="3641A7B4" w:rsidR="001A70F3" w:rsidRPr="005E296F" w:rsidRDefault="004B5C1C" w:rsidP="00337A1D">
            <w:pPr>
              <w:rPr>
                <w:bCs/>
                <w:sz w:val="20"/>
                <w:szCs w:val="20"/>
              </w:rPr>
            </w:pPr>
            <w:r w:rsidRPr="005E296F">
              <w:rPr>
                <w:bCs/>
                <w:sz w:val="20"/>
                <w:szCs w:val="20"/>
              </w:rPr>
              <w:t>103617</w:t>
            </w:r>
          </w:p>
        </w:tc>
        <w:tc>
          <w:tcPr>
            <w:tcW w:w="1951" w:type="dxa"/>
            <w:shd w:val="clear" w:color="auto" w:fill="auto"/>
          </w:tcPr>
          <w:p w14:paraId="0953A080" w14:textId="13D8DC47" w:rsidR="001A70F3" w:rsidRPr="00BB23E1" w:rsidRDefault="006B48F0" w:rsidP="00337A1D">
            <w:pPr>
              <w:rPr>
                <w:bCs/>
                <w:sz w:val="20"/>
                <w:szCs w:val="20"/>
              </w:rPr>
            </w:pPr>
            <w:r w:rsidRPr="00BB23E1">
              <w:rPr>
                <w:bCs/>
                <w:sz w:val="20"/>
                <w:szCs w:val="20"/>
              </w:rPr>
              <w:t>M</w:t>
            </w:r>
            <w:r w:rsidR="00C2409C">
              <w:rPr>
                <w:bCs/>
                <w:sz w:val="20"/>
                <w:szCs w:val="20"/>
              </w:rPr>
              <w:t>E</w:t>
            </w:r>
            <w:r w:rsidRPr="00BB23E1">
              <w:rPr>
                <w:bCs/>
                <w:sz w:val="20"/>
                <w:szCs w:val="20"/>
              </w:rPr>
              <w:t>T</w:t>
            </w:r>
          </w:p>
        </w:tc>
      </w:tr>
      <w:tr w:rsidR="005412AF" w:rsidRPr="003A45CC" w14:paraId="0CE49E28" w14:textId="77777777" w:rsidTr="00CD518C">
        <w:tc>
          <w:tcPr>
            <w:tcW w:w="6393" w:type="dxa"/>
            <w:shd w:val="clear" w:color="auto" w:fill="auto"/>
          </w:tcPr>
          <w:p w14:paraId="2D187D0D" w14:textId="073C10D4" w:rsidR="005412AF" w:rsidRPr="00BB23E1" w:rsidRDefault="003D263B" w:rsidP="008A1FF8">
            <w:pPr>
              <w:numPr>
                <w:ilvl w:val="0"/>
                <w:numId w:val="13"/>
              </w:numPr>
              <w:ind w:left="270" w:hanging="270"/>
              <w:rPr>
                <w:sz w:val="20"/>
                <w:szCs w:val="20"/>
              </w:rPr>
            </w:pPr>
            <w:r w:rsidRPr="00BB23E1">
              <w:rPr>
                <w:sz w:val="20"/>
                <w:szCs w:val="20"/>
              </w:rPr>
              <w:t xml:space="preserve">Production and utilization of biogas from </w:t>
            </w:r>
            <w:r w:rsidR="00542A31">
              <w:rPr>
                <w:sz w:val="20"/>
                <w:szCs w:val="20"/>
              </w:rPr>
              <w:t>A</w:t>
            </w:r>
            <w:r w:rsidRPr="00BB23E1">
              <w:rPr>
                <w:sz w:val="20"/>
                <w:szCs w:val="20"/>
              </w:rPr>
              <w:t>gro</w:t>
            </w:r>
            <w:r w:rsidR="001377FC">
              <w:rPr>
                <w:sz w:val="20"/>
                <w:szCs w:val="20"/>
              </w:rPr>
              <w:t>-</w:t>
            </w:r>
            <w:r w:rsidRPr="00BB23E1">
              <w:rPr>
                <w:sz w:val="20"/>
                <w:szCs w:val="20"/>
              </w:rPr>
              <w:t>waste</w:t>
            </w:r>
          </w:p>
        </w:tc>
        <w:tc>
          <w:tcPr>
            <w:tcW w:w="1248" w:type="dxa"/>
            <w:shd w:val="clear" w:color="auto" w:fill="auto"/>
          </w:tcPr>
          <w:p w14:paraId="1F82309E" w14:textId="456305C5" w:rsidR="005412AF" w:rsidRPr="005E296F" w:rsidRDefault="00542A31" w:rsidP="00337A1D">
            <w:pPr>
              <w:rPr>
                <w:bCs/>
                <w:sz w:val="20"/>
                <w:szCs w:val="20"/>
              </w:rPr>
            </w:pPr>
            <w:r w:rsidRPr="005E296F">
              <w:rPr>
                <w:bCs/>
                <w:sz w:val="20"/>
                <w:szCs w:val="20"/>
              </w:rPr>
              <w:t>101976</w:t>
            </w:r>
          </w:p>
        </w:tc>
        <w:tc>
          <w:tcPr>
            <w:tcW w:w="1951" w:type="dxa"/>
            <w:shd w:val="clear" w:color="auto" w:fill="auto"/>
          </w:tcPr>
          <w:p w14:paraId="608FEF85" w14:textId="425A8ADD" w:rsidR="005412AF" w:rsidRPr="00BB23E1" w:rsidRDefault="003D263B" w:rsidP="00337A1D">
            <w:pPr>
              <w:rPr>
                <w:bCs/>
                <w:sz w:val="20"/>
                <w:szCs w:val="20"/>
              </w:rPr>
            </w:pPr>
            <w:r w:rsidRPr="00BB23E1">
              <w:rPr>
                <w:bCs/>
                <w:sz w:val="20"/>
                <w:szCs w:val="20"/>
              </w:rPr>
              <w:t>M</w:t>
            </w:r>
            <w:r w:rsidR="00C2409C">
              <w:rPr>
                <w:bCs/>
                <w:sz w:val="20"/>
                <w:szCs w:val="20"/>
              </w:rPr>
              <w:t>E</w:t>
            </w:r>
            <w:r w:rsidRPr="00BB23E1">
              <w:rPr>
                <w:bCs/>
                <w:sz w:val="20"/>
                <w:szCs w:val="20"/>
              </w:rPr>
              <w:t>T</w:t>
            </w:r>
            <w:r w:rsidR="008F55BA">
              <w:rPr>
                <w:bCs/>
                <w:sz w:val="20"/>
                <w:szCs w:val="20"/>
              </w:rPr>
              <w:t xml:space="preserve"> </w:t>
            </w:r>
            <w:r w:rsidR="002D3839">
              <w:rPr>
                <w:bCs/>
                <w:sz w:val="20"/>
                <w:szCs w:val="20"/>
              </w:rPr>
              <w:t>&amp; MME</w:t>
            </w:r>
          </w:p>
        </w:tc>
      </w:tr>
      <w:tr w:rsidR="003D263B" w:rsidRPr="003A45CC" w14:paraId="7B62C420" w14:textId="77777777" w:rsidTr="00CD518C">
        <w:tc>
          <w:tcPr>
            <w:tcW w:w="6393" w:type="dxa"/>
            <w:shd w:val="clear" w:color="auto" w:fill="auto"/>
          </w:tcPr>
          <w:p w14:paraId="5636D097" w14:textId="51789BF8" w:rsidR="003D263B" w:rsidRPr="00BB23E1" w:rsidRDefault="003D7DF3" w:rsidP="008A1FF8">
            <w:pPr>
              <w:numPr>
                <w:ilvl w:val="0"/>
                <w:numId w:val="13"/>
              </w:numPr>
              <w:ind w:left="270" w:hanging="270"/>
              <w:rPr>
                <w:sz w:val="20"/>
                <w:szCs w:val="20"/>
              </w:rPr>
            </w:pPr>
            <w:r w:rsidRPr="00BB23E1">
              <w:rPr>
                <w:sz w:val="20"/>
                <w:szCs w:val="20"/>
              </w:rPr>
              <w:t>Okavango SAP Implementation</w:t>
            </w:r>
          </w:p>
        </w:tc>
        <w:tc>
          <w:tcPr>
            <w:tcW w:w="1248" w:type="dxa"/>
            <w:shd w:val="clear" w:color="auto" w:fill="auto"/>
          </w:tcPr>
          <w:p w14:paraId="0FED1F9A" w14:textId="5568946A" w:rsidR="003D263B" w:rsidRPr="005E296F" w:rsidRDefault="00542A31" w:rsidP="00337A1D">
            <w:pPr>
              <w:rPr>
                <w:bCs/>
                <w:sz w:val="20"/>
                <w:szCs w:val="20"/>
              </w:rPr>
            </w:pPr>
            <w:r w:rsidRPr="005E296F">
              <w:rPr>
                <w:bCs/>
                <w:sz w:val="20"/>
                <w:szCs w:val="20"/>
              </w:rPr>
              <w:t>96121</w:t>
            </w:r>
          </w:p>
        </w:tc>
        <w:tc>
          <w:tcPr>
            <w:tcW w:w="1951" w:type="dxa"/>
            <w:shd w:val="clear" w:color="auto" w:fill="auto"/>
          </w:tcPr>
          <w:p w14:paraId="16E21C42" w14:textId="5251BE5F" w:rsidR="003D263B" w:rsidRPr="00BB23E1" w:rsidRDefault="00B47FB9" w:rsidP="00337A1D">
            <w:pPr>
              <w:rPr>
                <w:bCs/>
                <w:sz w:val="20"/>
                <w:szCs w:val="20"/>
              </w:rPr>
            </w:pPr>
            <w:r w:rsidRPr="00BB23E1">
              <w:rPr>
                <w:bCs/>
                <w:sz w:val="20"/>
                <w:szCs w:val="20"/>
              </w:rPr>
              <w:t>MET</w:t>
            </w:r>
          </w:p>
        </w:tc>
      </w:tr>
      <w:tr w:rsidR="00C923EB" w:rsidRPr="003A45CC" w14:paraId="6900BCD1" w14:textId="77777777" w:rsidTr="00CD518C">
        <w:tc>
          <w:tcPr>
            <w:tcW w:w="6393" w:type="dxa"/>
            <w:shd w:val="clear" w:color="auto" w:fill="auto"/>
          </w:tcPr>
          <w:p w14:paraId="69E5EFB7" w14:textId="4DF9DB2D" w:rsidR="00C923EB" w:rsidRPr="00BB23E1" w:rsidRDefault="008C7CBD" w:rsidP="008A1FF8">
            <w:pPr>
              <w:numPr>
                <w:ilvl w:val="0"/>
                <w:numId w:val="13"/>
              </w:numPr>
              <w:ind w:left="270" w:hanging="270"/>
              <w:rPr>
                <w:sz w:val="20"/>
                <w:szCs w:val="20"/>
              </w:rPr>
            </w:pPr>
            <w:r>
              <w:rPr>
                <w:sz w:val="20"/>
                <w:szCs w:val="20"/>
              </w:rPr>
              <w:t>BIOFIN Initiative</w:t>
            </w:r>
          </w:p>
        </w:tc>
        <w:tc>
          <w:tcPr>
            <w:tcW w:w="1248" w:type="dxa"/>
            <w:shd w:val="clear" w:color="auto" w:fill="auto"/>
          </w:tcPr>
          <w:p w14:paraId="352A35B8" w14:textId="2B853343" w:rsidR="00C923EB" w:rsidRPr="005E296F" w:rsidRDefault="007D02E3" w:rsidP="00337A1D">
            <w:pPr>
              <w:rPr>
                <w:bCs/>
                <w:sz w:val="20"/>
                <w:szCs w:val="20"/>
              </w:rPr>
            </w:pPr>
            <w:r w:rsidRPr="005E296F">
              <w:rPr>
                <w:bCs/>
                <w:sz w:val="20"/>
                <w:szCs w:val="20"/>
              </w:rPr>
              <w:t>108633</w:t>
            </w:r>
            <w:r w:rsidR="008C324F" w:rsidRPr="005E296F">
              <w:rPr>
                <w:bCs/>
                <w:sz w:val="20"/>
                <w:szCs w:val="20"/>
              </w:rPr>
              <w:t xml:space="preserve"> </w:t>
            </w:r>
          </w:p>
        </w:tc>
        <w:tc>
          <w:tcPr>
            <w:tcW w:w="1951" w:type="dxa"/>
            <w:shd w:val="clear" w:color="auto" w:fill="auto"/>
          </w:tcPr>
          <w:p w14:paraId="2F5B9F73" w14:textId="25011755" w:rsidR="00C923EB" w:rsidRPr="00BB23E1" w:rsidRDefault="008C7CBD" w:rsidP="00337A1D">
            <w:pPr>
              <w:rPr>
                <w:bCs/>
                <w:sz w:val="20"/>
                <w:szCs w:val="20"/>
              </w:rPr>
            </w:pPr>
            <w:r>
              <w:rPr>
                <w:bCs/>
                <w:sz w:val="20"/>
                <w:szCs w:val="20"/>
              </w:rPr>
              <w:t>MET</w:t>
            </w:r>
          </w:p>
        </w:tc>
      </w:tr>
      <w:tr w:rsidR="00C923EB" w:rsidRPr="003A45CC" w14:paraId="0F2319E6" w14:textId="77777777" w:rsidTr="00CD518C">
        <w:tc>
          <w:tcPr>
            <w:tcW w:w="6393" w:type="dxa"/>
            <w:shd w:val="clear" w:color="auto" w:fill="auto"/>
          </w:tcPr>
          <w:p w14:paraId="48D49BCB" w14:textId="360E92DD" w:rsidR="00C923EB" w:rsidRPr="00BB23E1" w:rsidRDefault="008C7CBD" w:rsidP="008A1FF8">
            <w:pPr>
              <w:numPr>
                <w:ilvl w:val="0"/>
                <w:numId w:val="13"/>
              </w:numPr>
              <w:ind w:left="270" w:hanging="270"/>
              <w:rPr>
                <w:sz w:val="20"/>
                <w:szCs w:val="20"/>
              </w:rPr>
            </w:pPr>
            <w:r>
              <w:rPr>
                <w:sz w:val="20"/>
                <w:szCs w:val="20"/>
              </w:rPr>
              <w:t>Climate Promise</w:t>
            </w:r>
          </w:p>
        </w:tc>
        <w:tc>
          <w:tcPr>
            <w:tcW w:w="1248" w:type="dxa"/>
            <w:shd w:val="clear" w:color="auto" w:fill="auto"/>
          </w:tcPr>
          <w:p w14:paraId="1F6990FE" w14:textId="541A263A" w:rsidR="00C923EB" w:rsidRPr="005E296F" w:rsidRDefault="001427D1" w:rsidP="00337A1D">
            <w:pPr>
              <w:rPr>
                <w:bCs/>
                <w:sz w:val="20"/>
                <w:szCs w:val="20"/>
              </w:rPr>
            </w:pPr>
            <w:r w:rsidRPr="005E296F">
              <w:rPr>
                <w:bCs/>
                <w:sz w:val="20"/>
                <w:szCs w:val="20"/>
              </w:rPr>
              <w:t>104461</w:t>
            </w:r>
          </w:p>
        </w:tc>
        <w:tc>
          <w:tcPr>
            <w:tcW w:w="1951" w:type="dxa"/>
            <w:shd w:val="clear" w:color="auto" w:fill="auto"/>
          </w:tcPr>
          <w:p w14:paraId="2FEC165F" w14:textId="35E8E308" w:rsidR="00C923EB" w:rsidRPr="00BB23E1" w:rsidRDefault="008C7CBD" w:rsidP="00337A1D">
            <w:pPr>
              <w:rPr>
                <w:bCs/>
                <w:sz w:val="20"/>
                <w:szCs w:val="20"/>
              </w:rPr>
            </w:pPr>
            <w:r>
              <w:rPr>
                <w:bCs/>
                <w:sz w:val="20"/>
                <w:szCs w:val="20"/>
              </w:rPr>
              <w:t>MET</w:t>
            </w:r>
          </w:p>
        </w:tc>
      </w:tr>
      <w:tr w:rsidR="0068185D" w:rsidRPr="003A45CC" w14:paraId="40B105BC" w14:textId="77777777" w:rsidTr="00CD518C">
        <w:tc>
          <w:tcPr>
            <w:tcW w:w="6393" w:type="dxa"/>
            <w:shd w:val="clear" w:color="auto" w:fill="auto"/>
          </w:tcPr>
          <w:p w14:paraId="2641F70F" w14:textId="1B5DB53B" w:rsidR="0068185D" w:rsidRDefault="009C6B0D" w:rsidP="008A1FF8">
            <w:pPr>
              <w:numPr>
                <w:ilvl w:val="0"/>
                <w:numId w:val="13"/>
              </w:numPr>
              <w:ind w:left="270" w:hanging="270"/>
              <w:rPr>
                <w:sz w:val="20"/>
                <w:szCs w:val="20"/>
              </w:rPr>
            </w:pPr>
            <w:r w:rsidRPr="009C6B0D">
              <w:rPr>
                <w:sz w:val="20"/>
                <w:szCs w:val="20"/>
              </w:rPr>
              <w:t>Flagship Project: Towards a strong, inclusive and sustainable business sector (in Prosperity portfolio)</w:t>
            </w:r>
          </w:p>
        </w:tc>
        <w:tc>
          <w:tcPr>
            <w:tcW w:w="1248" w:type="dxa"/>
            <w:shd w:val="clear" w:color="auto" w:fill="auto"/>
          </w:tcPr>
          <w:p w14:paraId="4BAFCA2C" w14:textId="02A416D4" w:rsidR="0068185D" w:rsidRPr="005E296F" w:rsidRDefault="009C6B0D" w:rsidP="00337A1D">
            <w:pPr>
              <w:rPr>
                <w:bCs/>
                <w:sz w:val="20"/>
                <w:szCs w:val="20"/>
              </w:rPr>
            </w:pPr>
            <w:r w:rsidRPr="005E296F">
              <w:rPr>
                <w:bCs/>
                <w:sz w:val="20"/>
                <w:szCs w:val="20"/>
              </w:rPr>
              <w:t>Appendix</w:t>
            </w:r>
          </w:p>
        </w:tc>
        <w:tc>
          <w:tcPr>
            <w:tcW w:w="1951" w:type="dxa"/>
            <w:shd w:val="clear" w:color="auto" w:fill="auto"/>
          </w:tcPr>
          <w:p w14:paraId="31EBDE04" w14:textId="52CFC2B4" w:rsidR="0068185D" w:rsidRDefault="005A5278" w:rsidP="00337A1D">
            <w:pPr>
              <w:rPr>
                <w:bCs/>
                <w:sz w:val="20"/>
                <w:szCs w:val="20"/>
              </w:rPr>
            </w:pPr>
            <w:r>
              <w:rPr>
                <w:bCs/>
                <w:sz w:val="20"/>
                <w:szCs w:val="20"/>
              </w:rPr>
              <w:t>BCM &amp; MOE</w:t>
            </w:r>
          </w:p>
        </w:tc>
      </w:tr>
    </w:tbl>
    <w:p w14:paraId="6091FBE6" w14:textId="77777777"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60B5238D" w14:textId="77777777" w:rsidTr="00C57A18">
        <w:trPr>
          <w:trHeight w:val="361"/>
        </w:trPr>
        <w:tc>
          <w:tcPr>
            <w:tcW w:w="9740" w:type="dxa"/>
            <w:shd w:val="clear" w:color="auto" w:fill="auto"/>
            <w:vAlign w:val="center"/>
          </w:tcPr>
          <w:p w14:paraId="5B798A22" w14:textId="77777777" w:rsidR="000776E9" w:rsidRPr="000776E9" w:rsidRDefault="000776E9" w:rsidP="00337A1D">
            <w:pPr>
              <w:spacing w:after="0"/>
              <w:jc w:val="center"/>
              <w:rPr>
                <w:b/>
              </w:rPr>
            </w:pPr>
            <w:r w:rsidRPr="000776E9">
              <w:rPr>
                <w:b/>
              </w:rPr>
              <w:t>Brief Description</w:t>
            </w:r>
          </w:p>
        </w:tc>
      </w:tr>
      <w:tr w:rsidR="00AD6966" w14:paraId="10B05644" w14:textId="77777777" w:rsidTr="00CD518C">
        <w:trPr>
          <w:trHeight w:val="2419"/>
        </w:trPr>
        <w:tc>
          <w:tcPr>
            <w:tcW w:w="9740" w:type="dxa"/>
            <w:shd w:val="clear" w:color="auto" w:fill="auto"/>
          </w:tcPr>
          <w:p w14:paraId="31DEF637" w14:textId="3AA34663" w:rsidR="00A11899" w:rsidRPr="00675A66" w:rsidRDefault="00A11899" w:rsidP="00A11899">
            <w:pPr>
              <w:rPr>
                <w:rFonts w:cs="Arial"/>
                <w:iCs/>
                <w:sz w:val="20"/>
                <w:szCs w:val="20"/>
              </w:rPr>
            </w:pPr>
            <w:r w:rsidRPr="00675A66">
              <w:rPr>
                <w:rFonts w:cs="Arial"/>
                <w:iCs/>
                <w:sz w:val="20"/>
                <w:szCs w:val="20"/>
              </w:rPr>
              <w:t xml:space="preserve">The </w:t>
            </w:r>
            <w:r w:rsidR="007B5EE7">
              <w:rPr>
                <w:rFonts w:cs="Arial"/>
                <w:iCs/>
                <w:sz w:val="20"/>
                <w:szCs w:val="20"/>
              </w:rPr>
              <w:t>Green</w:t>
            </w:r>
            <w:r w:rsidRPr="00675A66">
              <w:rPr>
                <w:rFonts w:cs="Arial"/>
                <w:iCs/>
                <w:sz w:val="20"/>
                <w:szCs w:val="20"/>
              </w:rPr>
              <w:t xml:space="preserve"> </w:t>
            </w:r>
            <w:r w:rsidR="00AB1A9B">
              <w:rPr>
                <w:rFonts w:cs="Arial"/>
                <w:iCs/>
                <w:sz w:val="20"/>
                <w:szCs w:val="20"/>
              </w:rPr>
              <w:t>P</w:t>
            </w:r>
            <w:r w:rsidRPr="00675A66">
              <w:rPr>
                <w:rFonts w:cs="Arial"/>
                <w:iCs/>
                <w:sz w:val="20"/>
                <w:szCs w:val="20"/>
              </w:rPr>
              <w:t>ortfolio</w:t>
            </w:r>
            <w:r w:rsidR="00DF3EFA">
              <w:rPr>
                <w:rFonts w:cs="Arial"/>
                <w:iCs/>
                <w:sz w:val="20"/>
                <w:szCs w:val="20"/>
              </w:rPr>
              <w:t xml:space="preserve"> </w:t>
            </w:r>
            <w:r w:rsidR="007F1279">
              <w:rPr>
                <w:rFonts w:cs="Arial"/>
                <w:iCs/>
                <w:sz w:val="20"/>
                <w:szCs w:val="20"/>
              </w:rPr>
              <w:t xml:space="preserve">will continue </w:t>
            </w:r>
            <w:r w:rsidR="001D74B9">
              <w:rPr>
                <w:rFonts w:cs="Arial"/>
                <w:iCs/>
                <w:sz w:val="20"/>
                <w:szCs w:val="20"/>
              </w:rPr>
              <w:t xml:space="preserve">to </w:t>
            </w:r>
            <w:r w:rsidR="001D74B9" w:rsidRPr="00675A66">
              <w:rPr>
                <w:rFonts w:cs="Arial"/>
                <w:iCs/>
                <w:sz w:val="20"/>
                <w:szCs w:val="20"/>
              </w:rPr>
              <w:t>support</w:t>
            </w:r>
            <w:r w:rsidRPr="00675A66">
              <w:rPr>
                <w:rFonts w:cs="Arial"/>
                <w:iCs/>
                <w:sz w:val="20"/>
                <w:szCs w:val="20"/>
              </w:rPr>
              <w:t xml:space="preserve"> the Ministry of Environment, Natural Resources Conservation and Tourism (MENT), with the aim </w:t>
            </w:r>
            <w:r w:rsidR="00355EC0">
              <w:rPr>
                <w:rFonts w:cs="Arial"/>
                <w:iCs/>
                <w:sz w:val="20"/>
                <w:szCs w:val="20"/>
              </w:rPr>
              <w:t xml:space="preserve">to </w:t>
            </w:r>
            <w:r w:rsidR="004D69AA">
              <w:rPr>
                <w:rFonts w:cs="Arial"/>
                <w:iCs/>
                <w:sz w:val="20"/>
                <w:szCs w:val="20"/>
              </w:rPr>
              <w:t xml:space="preserve">contribute towards improved environmental sustainability and improved </w:t>
            </w:r>
            <w:r w:rsidR="00AB1A9B">
              <w:rPr>
                <w:rFonts w:cs="Arial"/>
                <w:iCs/>
                <w:sz w:val="20"/>
                <w:szCs w:val="20"/>
              </w:rPr>
              <w:t xml:space="preserve">resilience to climate change and disaster risk reduction. </w:t>
            </w:r>
            <w:r w:rsidRPr="00675A66">
              <w:rPr>
                <w:rFonts w:cs="Arial"/>
                <w:iCs/>
                <w:sz w:val="20"/>
                <w:szCs w:val="20"/>
              </w:rPr>
              <w:t>The policy framework for this support is found</w:t>
            </w:r>
            <w:r w:rsidR="00852839">
              <w:rPr>
                <w:rFonts w:cs="Arial"/>
                <w:iCs/>
                <w:sz w:val="20"/>
                <w:szCs w:val="20"/>
              </w:rPr>
              <w:t>ed</w:t>
            </w:r>
            <w:r w:rsidRPr="00675A66">
              <w:rPr>
                <w:rFonts w:cs="Arial"/>
                <w:iCs/>
                <w:sz w:val="20"/>
                <w:szCs w:val="20"/>
              </w:rPr>
              <w:t xml:space="preserve"> in the Botswana Government’s National Development Plan</w:t>
            </w:r>
            <w:r w:rsidR="00536E80">
              <w:rPr>
                <w:rFonts w:cs="Arial"/>
                <w:iCs/>
                <w:sz w:val="20"/>
                <w:szCs w:val="20"/>
              </w:rPr>
              <w:t>s</w:t>
            </w:r>
            <w:r w:rsidRPr="00675A66">
              <w:rPr>
                <w:rFonts w:cs="Arial"/>
                <w:iCs/>
                <w:sz w:val="20"/>
                <w:szCs w:val="20"/>
              </w:rPr>
              <w:t xml:space="preserve"> and its Vision 2036; and the United Nations’ Sustainable Development Goals (SDGs). The context within which this support </w:t>
            </w:r>
            <w:r w:rsidR="00536E80">
              <w:rPr>
                <w:rFonts w:cs="Arial"/>
                <w:iCs/>
                <w:sz w:val="20"/>
                <w:szCs w:val="20"/>
              </w:rPr>
              <w:t>will be</w:t>
            </w:r>
            <w:r w:rsidRPr="00675A66">
              <w:rPr>
                <w:rFonts w:cs="Arial"/>
                <w:iCs/>
                <w:sz w:val="20"/>
                <w:szCs w:val="20"/>
              </w:rPr>
              <w:t xml:space="preserve"> provided is one of a country that is vulnerable to the projected impacts of climate change, where the trade-offs between economic development and the environment are not adequately managed, where there is poor compliance with environmental policies and laws, </w:t>
            </w:r>
            <w:r w:rsidR="00DF6464">
              <w:rPr>
                <w:rFonts w:cs="Arial"/>
                <w:iCs/>
                <w:sz w:val="20"/>
                <w:szCs w:val="20"/>
              </w:rPr>
              <w:t xml:space="preserve">few legally recognised environmental rights and remedies, </w:t>
            </w:r>
            <w:r w:rsidRPr="00675A66">
              <w:rPr>
                <w:rFonts w:cs="Arial"/>
                <w:iCs/>
                <w:sz w:val="20"/>
                <w:szCs w:val="20"/>
              </w:rPr>
              <w:t xml:space="preserve">unsustainable land use practices are common and data and knowledge management to support sound decision-making is </w:t>
            </w:r>
            <w:r w:rsidR="002D7CBE">
              <w:rPr>
                <w:rFonts w:cs="Arial"/>
                <w:iCs/>
                <w:sz w:val="20"/>
                <w:szCs w:val="20"/>
              </w:rPr>
              <w:t>lacking</w:t>
            </w:r>
            <w:r w:rsidRPr="00675A66">
              <w:rPr>
                <w:rFonts w:cs="Arial"/>
                <w:iCs/>
                <w:sz w:val="20"/>
                <w:szCs w:val="20"/>
              </w:rPr>
              <w:t xml:space="preserve">. </w:t>
            </w:r>
            <w:r w:rsidR="001A4FFF" w:rsidRPr="00675A66">
              <w:rPr>
                <w:rFonts w:cs="Arial"/>
                <w:iCs/>
                <w:sz w:val="20"/>
                <w:szCs w:val="20"/>
              </w:rPr>
              <w:t xml:space="preserve"> </w:t>
            </w:r>
            <w:r w:rsidRPr="00675A66">
              <w:rPr>
                <w:rFonts w:cs="Arial"/>
                <w:iCs/>
                <w:sz w:val="20"/>
                <w:szCs w:val="20"/>
              </w:rPr>
              <w:t xml:space="preserve">Within this context the Environment and Climate Change Portfolio will provide support </w:t>
            </w:r>
            <w:r w:rsidR="001A4FFF" w:rsidRPr="00675A66">
              <w:rPr>
                <w:rFonts w:cs="Arial"/>
                <w:iCs/>
                <w:sz w:val="20"/>
                <w:szCs w:val="20"/>
              </w:rPr>
              <w:t>through</w:t>
            </w:r>
            <w:r w:rsidR="00786BCB">
              <w:rPr>
                <w:rFonts w:cs="Arial"/>
                <w:iCs/>
                <w:sz w:val="20"/>
                <w:szCs w:val="20"/>
              </w:rPr>
              <w:t>:</w:t>
            </w:r>
            <w:r w:rsidRPr="00675A66">
              <w:rPr>
                <w:rFonts w:cs="Arial"/>
                <w:iCs/>
                <w:sz w:val="20"/>
                <w:szCs w:val="20"/>
              </w:rPr>
              <w:t xml:space="preserve"> </w:t>
            </w:r>
          </w:p>
          <w:p w14:paraId="50DFDFD6" w14:textId="1F9DC94A" w:rsidR="00A11899" w:rsidRPr="00675A66" w:rsidRDefault="00786BCB" w:rsidP="00B5205A">
            <w:pPr>
              <w:pStyle w:val="ListParagraph"/>
              <w:numPr>
                <w:ilvl w:val="0"/>
                <w:numId w:val="35"/>
              </w:numPr>
              <w:rPr>
                <w:rFonts w:cs="Arial"/>
                <w:iCs/>
                <w:sz w:val="20"/>
                <w:szCs w:val="20"/>
              </w:rPr>
            </w:pPr>
            <w:r w:rsidRPr="00786BCB">
              <w:rPr>
                <w:rFonts w:cs="Arial"/>
                <w:iCs/>
                <w:sz w:val="20"/>
                <w:szCs w:val="20"/>
              </w:rPr>
              <w:t>Implementation of appropriate climate change adaptation and mitigation strategies</w:t>
            </w:r>
          </w:p>
          <w:p w14:paraId="379AE451" w14:textId="265320B8" w:rsidR="00A11899" w:rsidRPr="00675A66" w:rsidRDefault="00D4528B" w:rsidP="00B5205A">
            <w:pPr>
              <w:pStyle w:val="ListParagraph"/>
              <w:numPr>
                <w:ilvl w:val="0"/>
                <w:numId w:val="35"/>
              </w:numPr>
              <w:rPr>
                <w:rFonts w:cs="Arial"/>
                <w:iCs/>
                <w:sz w:val="20"/>
                <w:szCs w:val="20"/>
              </w:rPr>
            </w:pPr>
            <w:r>
              <w:rPr>
                <w:rFonts w:cs="Arial"/>
                <w:iCs/>
                <w:sz w:val="20"/>
                <w:szCs w:val="20"/>
              </w:rPr>
              <w:t xml:space="preserve">Development and implementation of </w:t>
            </w:r>
            <w:r w:rsidRPr="00D4528B">
              <w:rPr>
                <w:rFonts w:cs="Arial"/>
                <w:iCs/>
                <w:sz w:val="20"/>
                <w:szCs w:val="20"/>
              </w:rPr>
              <w:t xml:space="preserve">Innovative and sustainable range and land management strategies </w:t>
            </w:r>
          </w:p>
          <w:p w14:paraId="4C35CD85" w14:textId="2EC395DD" w:rsidR="00A11899" w:rsidRPr="00675A66" w:rsidRDefault="00341EA0" w:rsidP="00B5205A">
            <w:pPr>
              <w:pStyle w:val="ListParagraph"/>
              <w:numPr>
                <w:ilvl w:val="0"/>
                <w:numId w:val="35"/>
              </w:numPr>
              <w:rPr>
                <w:rFonts w:cs="Arial"/>
                <w:iCs/>
                <w:sz w:val="20"/>
                <w:szCs w:val="20"/>
              </w:rPr>
            </w:pPr>
            <w:r>
              <w:rPr>
                <w:rFonts w:cs="Arial"/>
                <w:iCs/>
                <w:sz w:val="20"/>
                <w:szCs w:val="20"/>
              </w:rPr>
              <w:t>Effective management of b</w:t>
            </w:r>
            <w:r w:rsidRPr="00341EA0">
              <w:rPr>
                <w:rFonts w:cs="Arial"/>
                <w:iCs/>
                <w:sz w:val="20"/>
                <w:szCs w:val="20"/>
              </w:rPr>
              <w:t>iodiversity and wildlife resources</w:t>
            </w:r>
            <w:r>
              <w:rPr>
                <w:rFonts w:cs="Arial"/>
                <w:iCs/>
                <w:sz w:val="20"/>
                <w:szCs w:val="20"/>
              </w:rPr>
              <w:t xml:space="preserve"> </w:t>
            </w:r>
            <w:r w:rsidR="00A11899" w:rsidRPr="00675A66">
              <w:rPr>
                <w:rFonts w:cs="Arial"/>
                <w:iCs/>
                <w:sz w:val="20"/>
                <w:szCs w:val="20"/>
              </w:rPr>
              <w:t>in line with international conventions</w:t>
            </w:r>
          </w:p>
          <w:p w14:paraId="4A5498A0" w14:textId="77777777" w:rsidR="00892932" w:rsidRPr="00960735" w:rsidRDefault="00892932" w:rsidP="00886A4A">
            <w:pPr>
              <w:pStyle w:val="ListParagraph"/>
              <w:numPr>
                <w:ilvl w:val="0"/>
                <w:numId w:val="35"/>
              </w:numPr>
              <w:rPr>
                <w:rFonts w:cs="Arial"/>
                <w:iCs/>
                <w:sz w:val="20"/>
                <w:szCs w:val="20"/>
              </w:rPr>
            </w:pPr>
            <w:r>
              <w:rPr>
                <w:rFonts w:cs="Arial"/>
                <w:iCs/>
                <w:sz w:val="20"/>
                <w:szCs w:val="20"/>
              </w:rPr>
              <w:t>Effective implementation of s</w:t>
            </w:r>
            <w:r w:rsidRPr="00892932">
              <w:rPr>
                <w:rFonts w:cs="Arial"/>
                <w:iCs/>
                <w:sz w:val="20"/>
                <w:szCs w:val="20"/>
              </w:rPr>
              <w:t xml:space="preserve">ustainable and fully integrated environmental management policies </w:t>
            </w:r>
            <w:r w:rsidRPr="00960735">
              <w:rPr>
                <w:rFonts w:cs="Arial"/>
                <w:iCs/>
                <w:sz w:val="20"/>
                <w:szCs w:val="20"/>
              </w:rPr>
              <w:t xml:space="preserve">and strategies </w:t>
            </w:r>
          </w:p>
          <w:p w14:paraId="6DA93DAF" w14:textId="7A9CE11D" w:rsidR="00CD518C" w:rsidRPr="00597AAE" w:rsidRDefault="009D43B7" w:rsidP="00597AAE">
            <w:pPr>
              <w:rPr>
                <w:rFonts w:cs="Arial"/>
                <w:iCs/>
                <w:sz w:val="20"/>
                <w:szCs w:val="20"/>
              </w:rPr>
            </w:pPr>
            <w:r w:rsidRPr="00960735">
              <w:rPr>
                <w:sz w:val="20"/>
                <w:szCs w:val="20"/>
              </w:rPr>
              <w:t>The challenges</w:t>
            </w:r>
            <w:r w:rsidR="00D83394" w:rsidRPr="00960735">
              <w:rPr>
                <w:sz w:val="20"/>
                <w:szCs w:val="20"/>
              </w:rPr>
              <w:t xml:space="preserve"> related to environment and climate change</w:t>
            </w:r>
            <w:r w:rsidR="00105891" w:rsidRPr="00960735">
              <w:rPr>
                <w:sz w:val="20"/>
                <w:szCs w:val="20"/>
              </w:rPr>
              <w:t xml:space="preserve"> are multifaceted </w:t>
            </w:r>
            <w:r w:rsidR="002F4D34" w:rsidRPr="00960735">
              <w:rPr>
                <w:sz w:val="20"/>
                <w:szCs w:val="20"/>
              </w:rPr>
              <w:t>with</w:t>
            </w:r>
            <w:r w:rsidR="00604FE7" w:rsidRPr="00960735">
              <w:rPr>
                <w:sz w:val="20"/>
                <w:szCs w:val="20"/>
              </w:rPr>
              <w:t xml:space="preserve"> significant impact</w:t>
            </w:r>
            <w:r w:rsidR="002F4D34" w:rsidRPr="00960735">
              <w:rPr>
                <w:sz w:val="20"/>
                <w:szCs w:val="20"/>
              </w:rPr>
              <w:t>s</w:t>
            </w:r>
            <w:r w:rsidR="00604FE7" w:rsidRPr="00960735">
              <w:rPr>
                <w:sz w:val="20"/>
                <w:szCs w:val="20"/>
              </w:rPr>
              <w:t xml:space="preserve"> on the ability of people</w:t>
            </w:r>
            <w:r w:rsidR="00F65D91" w:rsidRPr="00960735">
              <w:rPr>
                <w:sz w:val="20"/>
                <w:szCs w:val="20"/>
              </w:rPr>
              <w:t xml:space="preserve"> to lift themselves out of poverty</w:t>
            </w:r>
            <w:r w:rsidR="002F4D34" w:rsidRPr="00960735">
              <w:rPr>
                <w:sz w:val="20"/>
                <w:szCs w:val="20"/>
              </w:rPr>
              <w:t xml:space="preserve">. This </w:t>
            </w:r>
            <w:r w:rsidR="00F65D91" w:rsidRPr="00960735">
              <w:rPr>
                <w:sz w:val="20"/>
                <w:szCs w:val="20"/>
              </w:rPr>
              <w:t xml:space="preserve">in turn </w:t>
            </w:r>
            <w:r w:rsidR="00EF5EB5" w:rsidRPr="00960735">
              <w:rPr>
                <w:sz w:val="20"/>
                <w:szCs w:val="20"/>
              </w:rPr>
              <w:t>exacerbates</w:t>
            </w:r>
            <w:r w:rsidR="008D5FD7" w:rsidRPr="00960735">
              <w:rPr>
                <w:sz w:val="20"/>
                <w:szCs w:val="20"/>
              </w:rPr>
              <w:t xml:space="preserve"> people’s</w:t>
            </w:r>
            <w:r w:rsidR="00EF5EB5" w:rsidRPr="00960735">
              <w:rPr>
                <w:sz w:val="20"/>
                <w:szCs w:val="20"/>
              </w:rPr>
              <w:t xml:space="preserve"> vulnerability to the effects of climate change</w:t>
            </w:r>
            <w:r w:rsidR="00EF5EB5" w:rsidRPr="00CD518C">
              <w:rPr>
                <w:sz w:val="20"/>
                <w:szCs w:val="20"/>
              </w:rPr>
              <w:t xml:space="preserve">. </w:t>
            </w:r>
            <w:r w:rsidR="00133281" w:rsidRPr="00CD518C">
              <w:rPr>
                <w:sz w:val="20"/>
                <w:szCs w:val="20"/>
              </w:rPr>
              <w:t xml:space="preserve">Governing </w:t>
            </w:r>
            <w:r w:rsidR="008D5FD7">
              <w:rPr>
                <w:sz w:val="20"/>
                <w:szCs w:val="20"/>
              </w:rPr>
              <w:t>the country’s</w:t>
            </w:r>
            <w:r w:rsidR="00133281" w:rsidRPr="00CD518C">
              <w:rPr>
                <w:sz w:val="20"/>
                <w:szCs w:val="20"/>
              </w:rPr>
              <w:t xml:space="preserve"> rich and diverse natural resources is an increasingly complex challeng</w:t>
            </w:r>
            <w:r w:rsidR="005340D1">
              <w:rPr>
                <w:sz w:val="20"/>
                <w:szCs w:val="20"/>
              </w:rPr>
              <w:t>e and in a</w:t>
            </w:r>
            <w:r w:rsidR="00133281" w:rsidRPr="00CD518C">
              <w:rPr>
                <w:sz w:val="20"/>
                <w:szCs w:val="20"/>
              </w:rPr>
              <w:t xml:space="preserve"> globalised world of interconnected nations, economies and people, managing environmental threats, particularly those that cross political borders such as air pollution and biodiversity loss, require new global, regional, national and local responses involving a wide range of stakeholders.</w:t>
            </w:r>
            <w:r w:rsidR="00133281" w:rsidRPr="00534B90">
              <w:rPr>
                <w:rFonts w:cs="Arial"/>
                <w:iCs/>
                <w:sz w:val="20"/>
                <w:szCs w:val="20"/>
              </w:rPr>
              <w:t xml:space="preserve"> </w:t>
            </w:r>
            <w:r w:rsidR="00B427EC" w:rsidRPr="0052129C">
              <w:rPr>
                <w:rFonts w:cs="Arial"/>
                <w:iCs/>
                <w:sz w:val="20"/>
                <w:szCs w:val="20"/>
              </w:rPr>
              <w:t>Effective environmental governance at all levels is</w:t>
            </w:r>
            <w:r w:rsidR="00B427EC" w:rsidRPr="00686E8E">
              <w:rPr>
                <w:rFonts w:cs="Arial"/>
                <w:iCs/>
                <w:sz w:val="20"/>
                <w:szCs w:val="20"/>
              </w:rPr>
              <w:t xml:space="preserve"> </w:t>
            </w:r>
            <w:r w:rsidR="00014F88">
              <w:rPr>
                <w:rFonts w:cs="Arial"/>
                <w:iCs/>
                <w:sz w:val="20"/>
                <w:szCs w:val="20"/>
              </w:rPr>
              <w:t xml:space="preserve">therefore </w:t>
            </w:r>
            <w:r w:rsidR="00B427EC" w:rsidRPr="008D5FD7">
              <w:rPr>
                <w:rFonts w:cs="Arial"/>
                <w:iCs/>
                <w:sz w:val="20"/>
                <w:szCs w:val="20"/>
              </w:rPr>
              <w:t>critical</w:t>
            </w:r>
            <w:r w:rsidR="00014F88">
              <w:rPr>
                <w:rFonts w:cs="Arial"/>
                <w:iCs/>
                <w:sz w:val="20"/>
                <w:szCs w:val="20"/>
              </w:rPr>
              <w:t xml:space="preserve">, </w:t>
            </w:r>
            <w:r w:rsidR="00624656">
              <w:rPr>
                <w:rFonts w:cs="Arial"/>
                <w:iCs/>
                <w:sz w:val="20"/>
                <w:szCs w:val="20"/>
              </w:rPr>
              <w:t>in</w:t>
            </w:r>
            <w:r w:rsidR="00B427EC" w:rsidRPr="008D5FD7">
              <w:rPr>
                <w:rFonts w:cs="Arial"/>
                <w:iCs/>
                <w:sz w:val="20"/>
                <w:szCs w:val="20"/>
              </w:rPr>
              <w:t xml:space="preserve"> finding solutions to these challenges</w:t>
            </w:r>
            <w:r w:rsidR="00473FF8">
              <w:rPr>
                <w:rFonts w:cs="Arial"/>
                <w:iCs/>
                <w:sz w:val="20"/>
                <w:szCs w:val="20"/>
              </w:rPr>
              <w:t xml:space="preserve"> as it </w:t>
            </w:r>
            <w:r w:rsidR="00D148FD" w:rsidRPr="00473FF8">
              <w:rPr>
                <w:rFonts w:cs="Arial"/>
                <w:iCs/>
                <w:sz w:val="20"/>
                <w:szCs w:val="20"/>
              </w:rPr>
              <w:t>considers</w:t>
            </w:r>
            <w:r w:rsidR="00B427EC" w:rsidRPr="00473FF8">
              <w:rPr>
                <w:rFonts w:cs="Arial"/>
                <w:iCs/>
                <w:sz w:val="20"/>
                <w:szCs w:val="20"/>
              </w:rPr>
              <w:t xml:space="preserve"> the role of all actors that impact the environment. </w:t>
            </w:r>
            <w:r w:rsidR="00A972E9" w:rsidRPr="00473FF8">
              <w:rPr>
                <w:rFonts w:cs="Arial"/>
                <w:iCs/>
                <w:sz w:val="20"/>
                <w:szCs w:val="20"/>
              </w:rPr>
              <w:t xml:space="preserve">Given the scale and complexity </w:t>
            </w:r>
            <w:r w:rsidR="00D245AB" w:rsidRPr="00473FF8">
              <w:rPr>
                <w:rFonts w:cs="Arial"/>
                <w:iCs/>
                <w:sz w:val="20"/>
                <w:szCs w:val="20"/>
              </w:rPr>
              <w:t xml:space="preserve">of </w:t>
            </w:r>
            <w:r w:rsidR="00A972E9" w:rsidRPr="00473FF8">
              <w:rPr>
                <w:rFonts w:cs="Arial"/>
                <w:iCs/>
                <w:sz w:val="20"/>
                <w:szCs w:val="20"/>
              </w:rPr>
              <w:t>the</w:t>
            </w:r>
            <w:r w:rsidR="00095D67" w:rsidRPr="001A73EB">
              <w:rPr>
                <w:rFonts w:cs="Arial"/>
                <w:iCs/>
                <w:sz w:val="20"/>
                <w:szCs w:val="20"/>
              </w:rPr>
              <w:t xml:space="preserve"> issues</w:t>
            </w:r>
            <w:r w:rsidR="00D245AB" w:rsidRPr="001A73EB">
              <w:rPr>
                <w:rFonts w:cs="Arial"/>
                <w:iCs/>
                <w:sz w:val="20"/>
                <w:szCs w:val="20"/>
              </w:rPr>
              <w:t xml:space="preserve"> to be addressed</w:t>
            </w:r>
            <w:r w:rsidR="00095D67" w:rsidRPr="00CD518C">
              <w:rPr>
                <w:rFonts w:cs="Arial"/>
                <w:iCs/>
                <w:sz w:val="20"/>
                <w:szCs w:val="20"/>
              </w:rPr>
              <w:t>, the</w:t>
            </w:r>
            <w:r w:rsidR="00A972E9" w:rsidRPr="00CD518C">
              <w:rPr>
                <w:rFonts w:cs="Arial"/>
                <w:iCs/>
                <w:sz w:val="20"/>
                <w:szCs w:val="20"/>
              </w:rPr>
              <w:t xml:space="preserve"> portfolio </w:t>
            </w:r>
            <w:r w:rsidR="00095D67" w:rsidRPr="00CD518C">
              <w:rPr>
                <w:rFonts w:cs="Arial"/>
                <w:iCs/>
                <w:sz w:val="20"/>
                <w:szCs w:val="20"/>
              </w:rPr>
              <w:t xml:space="preserve">will ensure </w:t>
            </w:r>
            <w:r w:rsidR="00DD5BCA" w:rsidRPr="00CD518C">
              <w:rPr>
                <w:rFonts w:cs="Arial"/>
                <w:iCs/>
                <w:sz w:val="20"/>
                <w:szCs w:val="20"/>
              </w:rPr>
              <w:t xml:space="preserve">that </w:t>
            </w:r>
            <w:r w:rsidR="00A972E9" w:rsidRPr="00CD518C">
              <w:rPr>
                <w:rFonts w:cs="Arial"/>
                <w:iCs/>
                <w:sz w:val="20"/>
                <w:szCs w:val="20"/>
              </w:rPr>
              <w:t xml:space="preserve">responses </w:t>
            </w:r>
            <w:r w:rsidR="00DD5BCA" w:rsidRPr="00CD518C">
              <w:rPr>
                <w:rFonts w:cs="Arial"/>
                <w:iCs/>
                <w:sz w:val="20"/>
                <w:szCs w:val="20"/>
              </w:rPr>
              <w:t>are</w:t>
            </w:r>
            <w:r w:rsidR="00A972E9" w:rsidRPr="00CD518C">
              <w:rPr>
                <w:rFonts w:cs="Arial"/>
                <w:iCs/>
                <w:sz w:val="20"/>
                <w:szCs w:val="20"/>
              </w:rPr>
              <w:t xml:space="preserve"> developed through active participation from government, citizens, scientists and or academia, private sectors, Community Based Organisations (CBOs), Civil Society Organisation (CSOs) and the donor community</w:t>
            </w:r>
            <w:r w:rsidR="00E43665">
              <w:rPr>
                <w:rFonts w:cs="Arial"/>
                <w:iCs/>
                <w:sz w:val="20"/>
                <w:szCs w:val="20"/>
              </w:rPr>
              <w:t xml:space="preserve">. </w:t>
            </w:r>
            <w:r w:rsidR="00087CD9">
              <w:rPr>
                <w:rFonts w:cs="Arial"/>
                <w:iCs/>
                <w:sz w:val="20"/>
                <w:szCs w:val="20"/>
              </w:rPr>
              <w:t>Multi-stakeholder</w:t>
            </w:r>
            <w:r w:rsidR="001324BF" w:rsidRPr="00CD518C">
              <w:rPr>
                <w:rFonts w:cs="Arial"/>
                <w:iCs/>
                <w:sz w:val="20"/>
                <w:szCs w:val="20"/>
              </w:rPr>
              <w:t xml:space="preserve"> cooperation is critical to achieving effective governance that </w:t>
            </w:r>
            <w:r w:rsidR="00473FF8">
              <w:rPr>
                <w:rFonts w:cs="Arial"/>
                <w:iCs/>
                <w:sz w:val="20"/>
                <w:szCs w:val="20"/>
              </w:rPr>
              <w:t>would</w:t>
            </w:r>
            <w:r w:rsidR="001324BF" w:rsidRPr="00473FF8">
              <w:rPr>
                <w:rFonts w:cs="Arial"/>
                <w:iCs/>
                <w:sz w:val="20"/>
                <w:szCs w:val="20"/>
              </w:rPr>
              <w:t xml:space="preserve"> help </w:t>
            </w:r>
            <w:r w:rsidR="001A73EB">
              <w:rPr>
                <w:rFonts w:cs="Arial"/>
                <w:iCs/>
                <w:sz w:val="20"/>
                <w:szCs w:val="20"/>
              </w:rPr>
              <w:t>Botswana to</w:t>
            </w:r>
            <w:r w:rsidR="001324BF" w:rsidRPr="00473FF8">
              <w:rPr>
                <w:rFonts w:cs="Arial"/>
                <w:iCs/>
                <w:sz w:val="20"/>
                <w:szCs w:val="20"/>
              </w:rPr>
              <w:t xml:space="preserve"> move towards a </w:t>
            </w:r>
            <w:proofErr w:type="gramStart"/>
            <w:r w:rsidR="00F4606A">
              <w:rPr>
                <w:rFonts w:cs="Arial"/>
                <w:iCs/>
                <w:sz w:val="20"/>
                <w:szCs w:val="20"/>
              </w:rPr>
              <w:t>Green</w:t>
            </w:r>
            <w:proofErr w:type="gramEnd"/>
            <w:r w:rsidR="00F4606A">
              <w:rPr>
                <w:rFonts w:cs="Arial"/>
                <w:iCs/>
                <w:sz w:val="20"/>
                <w:szCs w:val="20"/>
              </w:rPr>
              <w:t xml:space="preserve"> </w:t>
            </w:r>
            <w:r w:rsidR="00597AAE">
              <w:rPr>
                <w:rFonts w:cs="Arial"/>
                <w:iCs/>
                <w:sz w:val="20"/>
                <w:szCs w:val="20"/>
              </w:rPr>
              <w:t>economy.</w:t>
            </w:r>
            <w:r w:rsidR="00A972E9" w:rsidRPr="00473FF8">
              <w:rPr>
                <w:rFonts w:cs="Arial"/>
                <w:iCs/>
                <w:sz w:val="20"/>
                <w:szCs w:val="20"/>
              </w:rPr>
              <w:t xml:space="preserve"> </w:t>
            </w:r>
          </w:p>
        </w:tc>
      </w:tr>
    </w:tbl>
    <w:p w14:paraId="155052D0" w14:textId="77777777" w:rsidR="00597AAE" w:rsidRDefault="00597AAE" w:rsidP="000776E9"/>
    <w:p w14:paraId="3259C5D3" w14:textId="77777777" w:rsidR="00597AAE" w:rsidRDefault="00597AAE" w:rsidP="000776E9"/>
    <w:p w14:paraId="5D51C076" w14:textId="77777777" w:rsidR="00597AAE" w:rsidRDefault="00597AAE" w:rsidP="000776E9"/>
    <w:p w14:paraId="61196E7D" w14:textId="6F74FC2F" w:rsidR="00597AAE" w:rsidRDefault="00597AAE" w:rsidP="000776E9"/>
    <w:p w14:paraId="75FB9194" w14:textId="4F0CDA5E" w:rsidR="00D148FD" w:rsidRDefault="00D148FD" w:rsidP="000776E9"/>
    <w:p w14:paraId="3B222EE0" w14:textId="296D2257" w:rsidR="00D148FD" w:rsidRDefault="00D148FD" w:rsidP="000776E9"/>
    <w:p w14:paraId="5ACB2AB6" w14:textId="497618B6" w:rsidR="00D148FD" w:rsidRDefault="00D148FD" w:rsidP="000776E9"/>
    <w:p w14:paraId="529EE60B" w14:textId="34EC0B5D" w:rsidR="00FE7D7C" w:rsidRDefault="00FE7D7C" w:rsidP="000776E9"/>
    <w:p w14:paraId="5E7CC0AE" w14:textId="77777777" w:rsidR="00FE7D7C" w:rsidRDefault="00FE7D7C" w:rsidP="000776E9"/>
    <w:p w14:paraId="57EA3390" w14:textId="24516196" w:rsidR="00AD6966" w:rsidRDefault="00CA494B" w:rsidP="000776E9">
      <w:r>
        <w:rPr>
          <w:noProof/>
          <w:lang w:val="en-US"/>
        </w:rPr>
        <mc:AlternateContent>
          <mc:Choice Requires="wps">
            <w:drawing>
              <wp:anchor distT="0" distB="0" distL="114300" distR="114300" simplePos="0" relativeHeight="251658245" behindDoc="0" locked="0" layoutInCell="1" allowOverlap="1" wp14:anchorId="01A2B4DD" wp14:editId="409DF3BA">
                <wp:simplePos x="0" y="0"/>
                <wp:positionH relativeFrom="column">
                  <wp:posOffset>-36195</wp:posOffset>
                </wp:positionH>
                <wp:positionV relativeFrom="paragraph">
                  <wp:posOffset>196215</wp:posOffset>
                </wp:positionV>
                <wp:extent cx="3201035" cy="1508125"/>
                <wp:effectExtent l="9525" t="7620" r="8890" b="825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50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FFF5B" w14:textId="77777777" w:rsidR="00A11899" w:rsidRPr="00C73993" w:rsidRDefault="00A11899" w:rsidP="00C73993">
                            <w:pPr>
                              <w:jc w:val="left"/>
                              <w:rPr>
                                <w:sz w:val="20"/>
                                <w:szCs w:val="20"/>
                              </w:rPr>
                            </w:pPr>
                            <w:r w:rsidRPr="00C73993">
                              <w:rPr>
                                <w:sz w:val="20"/>
                                <w:szCs w:val="20"/>
                              </w:rPr>
                              <w:t>Contributing Outcome</w:t>
                            </w:r>
                            <w:r>
                              <w:rPr>
                                <w:sz w:val="20"/>
                                <w:szCs w:val="20"/>
                              </w:rPr>
                              <w:t>(s) (UNDAF/CPD, RPD or SP)</w:t>
                            </w:r>
                            <w:r w:rsidRPr="00C73993">
                              <w:rPr>
                                <w:sz w:val="20"/>
                                <w:szCs w:val="20"/>
                              </w:rPr>
                              <w:t>:</w:t>
                            </w:r>
                          </w:p>
                          <w:p w14:paraId="2C5407FF" w14:textId="77777777" w:rsidR="00A11899" w:rsidRPr="00C73993" w:rsidRDefault="00A11899">
                            <w:pPr>
                              <w:rPr>
                                <w:sz w:val="20"/>
                                <w:szCs w:val="20"/>
                              </w:rPr>
                            </w:pPr>
                          </w:p>
                          <w:p w14:paraId="2EC3957C" w14:textId="77777777" w:rsidR="00A11899" w:rsidRDefault="00A11899">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w:t>
                            </w:r>
                          </w:p>
                          <w:p w14:paraId="204A7ED8" w14:textId="77777777" w:rsidR="00A11899" w:rsidRDefault="00A11899" w:rsidP="00881CBA">
                            <w:pPr>
                              <w:rPr>
                                <w:sz w:val="20"/>
                                <w:szCs w:val="20"/>
                              </w:rPr>
                            </w:pPr>
                            <w:r>
                              <w:rPr>
                                <w:sz w:val="20"/>
                                <w:szCs w:val="20"/>
                              </w:rPr>
                              <w:t>Project 1:</w:t>
                            </w:r>
                          </w:p>
                          <w:p w14:paraId="64F0D68E" w14:textId="77777777" w:rsidR="00A11899" w:rsidRDefault="00A11899" w:rsidP="00881CBA">
                            <w:pPr>
                              <w:rPr>
                                <w:sz w:val="20"/>
                                <w:szCs w:val="20"/>
                              </w:rPr>
                            </w:pPr>
                            <w:r>
                              <w:rPr>
                                <w:sz w:val="20"/>
                                <w:szCs w:val="20"/>
                              </w:rPr>
                              <w:t>Project 2:</w:t>
                            </w:r>
                          </w:p>
                          <w:p w14:paraId="066402FB" w14:textId="77777777" w:rsidR="00A11899" w:rsidRDefault="00A11899" w:rsidP="00881CBA">
                            <w:pPr>
                              <w:rPr>
                                <w:sz w:val="20"/>
                                <w:szCs w:val="20"/>
                              </w:rPr>
                            </w:pPr>
                            <w:r>
                              <w:rPr>
                                <w:sz w:val="20"/>
                                <w:szCs w:val="20"/>
                              </w:rPr>
                              <w:t>Project 3:</w:t>
                            </w:r>
                          </w:p>
                          <w:p w14:paraId="45D31CDE" w14:textId="77777777" w:rsidR="00A11899" w:rsidRPr="00C73993" w:rsidRDefault="00A11899">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2B4DD" id="_x0000_t202" coordsize="21600,21600" o:spt="202" path="m,l,21600r21600,l21600,xe">
                <v:stroke joinstyle="miter"/>
                <v:path gradientshapeok="t" o:connecttype="rect"/>
              </v:shapetype>
              <v:shape id="Text Box 107" o:spid="_x0000_s1026" type="#_x0000_t202" style="position:absolute;left:0;text-align:left;margin-left:-2.85pt;margin-top:15.45pt;width:252.05pt;height:1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">
                <v:textbox>
                  <w:txbxContent>
                    <w:p w14:paraId="00DFFF5B" w14:textId="77777777" w:rsidR="00A11899" w:rsidRPr="00C73993" w:rsidRDefault="00A11899" w:rsidP="00C73993">
                      <w:pPr>
                        <w:jc w:val="left"/>
                        <w:rPr>
                          <w:sz w:val="20"/>
                          <w:szCs w:val="20"/>
                        </w:rPr>
                      </w:pPr>
                      <w:r w:rsidRPr="00C73993">
                        <w:rPr>
                          <w:sz w:val="20"/>
                          <w:szCs w:val="20"/>
                        </w:rPr>
                        <w:t>Contributing Outcome</w:t>
                      </w:r>
                      <w:r>
                        <w:rPr>
                          <w:sz w:val="20"/>
                          <w:szCs w:val="20"/>
                        </w:rPr>
                        <w:t>(s) (UNDAF/CPD, RPD or SP)</w:t>
                      </w:r>
                      <w:r w:rsidRPr="00C73993">
                        <w:rPr>
                          <w:sz w:val="20"/>
                          <w:szCs w:val="20"/>
                        </w:rPr>
                        <w:t>:</w:t>
                      </w:r>
                    </w:p>
                    <w:p w14:paraId="2C5407FF" w14:textId="77777777" w:rsidR="00A11899" w:rsidRPr="00C73993" w:rsidRDefault="00A11899">
                      <w:pPr>
                        <w:rPr>
                          <w:sz w:val="20"/>
                          <w:szCs w:val="20"/>
                        </w:rPr>
                      </w:pPr>
                    </w:p>
                    <w:p w14:paraId="2EC3957C" w14:textId="77777777" w:rsidR="00A11899" w:rsidRDefault="00A11899">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w:t>
                      </w:r>
                    </w:p>
                    <w:p w14:paraId="204A7ED8" w14:textId="77777777" w:rsidR="00A11899" w:rsidRDefault="00A11899" w:rsidP="00881CBA">
                      <w:pPr>
                        <w:rPr>
                          <w:sz w:val="20"/>
                          <w:szCs w:val="20"/>
                        </w:rPr>
                      </w:pPr>
                      <w:r>
                        <w:rPr>
                          <w:sz w:val="20"/>
                          <w:szCs w:val="20"/>
                        </w:rPr>
                        <w:t>Project 1:</w:t>
                      </w:r>
                    </w:p>
                    <w:p w14:paraId="64F0D68E" w14:textId="77777777" w:rsidR="00A11899" w:rsidRDefault="00A11899" w:rsidP="00881CBA">
                      <w:pPr>
                        <w:rPr>
                          <w:sz w:val="20"/>
                          <w:szCs w:val="20"/>
                        </w:rPr>
                      </w:pPr>
                      <w:r>
                        <w:rPr>
                          <w:sz w:val="20"/>
                          <w:szCs w:val="20"/>
                        </w:rPr>
                        <w:t>Project 2:</w:t>
                      </w:r>
                    </w:p>
                    <w:p w14:paraId="066402FB" w14:textId="77777777" w:rsidR="00A11899" w:rsidRDefault="00A11899" w:rsidP="00881CBA">
                      <w:pPr>
                        <w:rPr>
                          <w:sz w:val="20"/>
                          <w:szCs w:val="20"/>
                        </w:rPr>
                      </w:pPr>
                      <w:r>
                        <w:rPr>
                          <w:sz w:val="20"/>
                          <w:szCs w:val="20"/>
                        </w:rPr>
                        <w:t>Project 3:</w:t>
                      </w:r>
                    </w:p>
                    <w:p w14:paraId="45D31CDE" w14:textId="77777777" w:rsidR="00A11899" w:rsidRPr="00C73993" w:rsidRDefault="00A11899">
                      <w:pPr>
                        <w:rPr>
                          <w:sz w:val="20"/>
                          <w:szCs w:val="20"/>
                        </w:rPr>
                      </w:pPr>
                      <w:r>
                        <w:rPr>
                          <w:sz w:val="20"/>
                          <w:szCs w:val="20"/>
                        </w:rPr>
                        <w:t>…</w:t>
                      </w:r>
                    </w:p>
                  </w:txbxContent>
                </v:textbox>
              </v:shape>
            </w:pict>
          </mc:Fallback>
        </mc:AlternateContent>
      </w:r>
      <w:r w:rsidR="000776E9">
        <w:tab/>
      </w:r>
      <w:r w:rsidR="000776E9">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461"/>
        <w:gridCol w:w="1336"/>
      </w:tblGrid>
      <w:tr w:rsidR="00AD6966" w:rsidRPr="00D460CE" w14:paraId="4986858A" w14:textId="77777777" w:rsidTr="006844FD">
        <w:trPr>
          <w:jc w:val="right"/>
        </w:trPr>
        <w:tc>
          <w:tcPr>
            <w:tcW w:w="1783" w:type="dxa"/>
            <w:shd w:val="clear" w:color="auto" w:fill="auto"/>
          </w:tcPr>
          <w:p w14:paraId="4EC8F261" w14:textId="77777777" w:rsidR="000776E9" w:rsidRPr="003069DF" w:rsidRDefault="000776E9" w:rsidP="002678BD">
            <w:pPr>
              <w:spacing w:before="60"/>
              <w:jc w:val="left"/>
              <w:rPr>
                <w:b/>
                <w:sz w:val="20"/>
                <w:szCs w:val="20"/>
              </w:rPr>
            </w:pPr>
            <w:r w:rsidRPr="003069DF">
              <w:rPr>
                <w:b/>
                <w:sz w:val="20"/>
                <w:szCs w:val="20"/>
              </w:rPr>
              <w:t>Total resources required:</w:t>
            </w:r>
          </w:p>
        </w:tc>
        <w:tc>
          <w:tcPr>
            <w:tcW w:w="2797" w:type="dxa"/>
            <w:gridSpan w:val="2"/>
            <w:shd w:val="clear" w:color="auto" w:fill="auto"/>
            <w:vAlign w:val="center"/>
          </w:tcPr>
          <w:p w14:paraId="0E074FA1" w14:textId="4D1DE379" w:rsidR="000776E9" w:rsidRPr="00C73993" w:rsidRDefault="007F0B04" w:rsidP="00F31771">
            <w:pPr>
              <w:jc w:val="right"/>
              <w:rPr>
                <w:sz w:val="24"/>
              </w:rPr>
            </w:pPr>
            <w:r>
              <w:rPr>
                <w:sz w:val="24"/>
              </w:rPr>
              <w:t>$</w:t>
            </w:r>
            <w:r w:rsidR="005E3DFD">
              <w:rPr>
                <w:sz w:val="24"/>
              </w:rPr>
              <w:t>16,000,000.00</w:t>
            </w:r>
          </w:p>
        </w:tc>
      </w:tr>
      <w:tr w:rsidR="00AD6966" w:rsidRPr="00D460CE" w14:paraId="7229E292" w14:textId="77777777" w:rsidTr="006844FD">
        <w:trPr>
          <w:jc w:val="right"/>
        </w:trPr>
        <w:tc>
          <w:tcPr>
            <w:tcW w:w="1783" w:type="dxa"/>
            <w:vMerge w:val="restart"/>
            <w:shd w:val="clear" w:color="auto" w:fill="auto"/>
          </w:tcPr>
          <w:p w14:paraId="48BDE5DC" w14:textId="77777777" w:rsidR="000776E9" w:rsidRPr="003069DF" w:rsidRDefault="000776E9" w:rsidP="002678BD">
            <w:pPr>
              <w:spacing w:before="60"/>
              <w:jc w:val="left"/>
              <w:rPr>
                <w:b/>
                <w:sz w:val="20"/>
                <w:szCs w:val="20"/>
              </w:rPr>
            </w:pPr>
            <w:r w:rsidRPr="003069DF">
              <w:rPr>
                <w:b/>
                <w:sz w:val="20"/>
                <w:szCs w:val="20"/>
              </w:rPr>
              <w:t>Total resources</w:t>
            </w:r>
            <w:r w:rsidR="00914264" w:rsidRPr="003069DF">
              <w:rPr>
                <w:b/>
                <w:sz w:val="20"/>
                <w:szCs w:val="20"/>
              </w:rPr>
              <w:t xml:space="preserve"> allocated</w:t>
            </w:r>
            <w:r w:rsidRPr="003069DF">
              <w:rPr>
                <w:b/>
                <w:sz w:val="20"/>
                <w:szCs w:val="20"/>
              </w:rPr>
              <w:t>:</w:t>
            </w:r>
          </w:p>
        </w:tc>
        <w:tc>
          <w:tcPr>
            <w:tcW w:w="2797" w:type="dxa"/>
            <w:gridSpan w:val="2"/>
            <w:shd w:val="clear" w:color="auto" w:fill="auto"/>
            <w:vAlign w:val="center"/>
          </w:tcPr>
          <w:p w14:paraId="382803E3" w14:textId="77777777" w:rsidR="000776E9" w:rsidRPr="00D460CE" w:rsidRDefault="000776E9" w:rsidP="00F31771">
            <w:pPr>
              <w:jc w:val="right"/>
            </w:pPr>
          </w:p>
        </w:tc>
      </w:tr>
      <w:tr w:rsidR="004D4E35" w:rsidRPr="00D460CE" w14:paraId="5DF5A321" w14:textId="77777777" w:rsidTr="006844FD">
        <w:trPr>
          <w:jc w:val="right"/>
        </w:trPr>
        <w:tc>
          <w:tcPr>
            <w:tcW w:w="1783" w:type="dxa"/>
            <w:vMerge/>
            <w:shd w:val="clear" w:color="auto" w:fill="auto"/>
          </w:tcPr>
          <w:p w14:paraId="4BE5E357" w14:textId="77777777" w:rsidR="004D4E35" w:rsidRPr="003069DF" w:rsidRDefault="004D4E35" w:rsidP="00870978">
            <w:pPr>
              <w:rPr>
                <w:sz w:val="20"/>
                <w:szCs w:val="20"/>
              </w:rPr>
            </w:pPr>
          </w:p>
        </w:tc>
        <w:tc>
          <w:tcPr>
            <w:tcW w:w="1461" w:type="dxa"/>
            <w:shd w:val="clear" w:color="auto" w:fill="auto"/>
            <w:vAlign w:val="center"/>
          </w:tcPr>
          <w:p w14:paraId="4D4F5473" w14:textId="77777777" w:rsidR="004D4E35" w:rsidRPr="00914264" w:rsidRDefault="004D4E35" w:rsidP="00F31771">
            <w:pPr>
              <w:spacing w:after="0"/>
              <w:jc w:val="right"/>
              <w:rPr>
                <w:b/>
                <w:sz w:val="20"/>
                <w:szCs w:val="20"/>
              </w:rPr>
            </w:pPr>
            <w:r>
              <w:rPr>
                <w:b/>
                <w:sz w:val="20"/>
                <w:szCs w:val="20"/>
              </w:rPr>
              <w:t>UNDP TRAC:</w:t>
            </w:r>
          </w:p>
        </w:tc>
        <w:tc>
          <w:tcPr>
            <w:tcW w:w="1336" w:type="dxa"/>
            <w:shd w:val="clear" w:color="auto" w:fill="auto"/>
            <w:vAlign w:val="center"/>
          </w:tcPr>
          <w:p w14:paraId="7767A36E" w14:textId="102A9835" w:rsidR="004D4E35" w:rsidRPr="002B76B5" w:rsidRDefault="007F0B04" w:rsidP="00F31771">
            <w:pPr>
              <w:spacing w:after="0"/>
              <w:jc w:val="right"/>
              <w:rPr>
                <w:sz w:val="20"/>
                <w:szCs w:val="22"/>
              </w:rPr>
            </w:pPr>
            <w:r>
              <w:rPr>
                <w:sz w:val="20"/>
                <w:szCs w:val="22"/>
              </w:rPr>
              <w:t>$</w:t>
            </w:r>
            <w:r w:rsidR="000473DC">
              <w:rPr>
                <w:sz w:val="20"/>
                <w:szCs w:val="22"/>
              </w:rPr>
              <w:t>581</w:t>
            </w:r>
            <w:r w:rsidR="00C77339" w:rsidRPr="002B76B5">
              <w:rPr>
                <w:sz w:val="20"/>
                <w:szCs w:val="22"/>
              </w:rPr>
              <w:t>,000</w:t>
            </w:r>
          </w:p>
        </w:tc>
      </w:tr>
      <w:tr w:rsidR="004D4E35" w:rsidRPr="00D460CE" w14:paraId="1419C13A" w14:textId="77777777" w:rsidTr="006844FD">
        <w:trPr>
          <w:jc w:val="right"/>
        </w:trPr>
        <w:tc>
          <w:tcPr>
            <w:tcW w:w="1783" w:type="dxa"/>
            <w:vMerge/>
            <w:shd w:val="clear" w:color="auto" w:fill="auto"/>
          </w:tcPr>
          <w:p w14:paraId="337FFFAE" w14:textId="77777777" w:rsidR="004D4E35" w:rsidRPr="003069DF" w:rsidRDefault="004D4E35" w:rsidP="007C5423">
            <w:pPr>
              <w:rPr>
                <w:sz w:val="20"/>
                <w:szCs w:val="20"/>
              </w:rPr>
            </w:pPr>
          </w:p>
        </w:tc>
        <w:tc>
          <w:tcPr>
            <w:tcW w:w="1461" w:type="dxa"/>
            <w:shd w:val="clear" w:color="auto" w:fill="auto"/>
            <w:vAlign w:val="center"/>
          </w:tcPr>
          <w:p w14:paraId="5080961E" w14:textId="77777777" w:rsidR="004D4E35" w:rsidRPr="00914264" w:rsidRDefault="004D4E35" w:rsidP="00F31771">
            <w:pPr>
              <w:spacing w:after="0"/>
              <w:jc w:val="right"/>
              <w:rPr>
                <w:b/>
                <w:sz w:val="20"/>
                <w:szCs w:val="20"/>
              </w:rPr>
            </w:pPr>
            <w:r w:rsidRPr="00914264">
              <w:rPr>
                <w:b/>
                <w:sz w:val="20"/>
                <w:szCs w:val="20"/>
              </w:rPr>
              <w:t>Donor:</w:t>
            </w:r>
          </w:p>
        </w:tc>
        <w:tc>
          <w:tcPr>
            <w:tcW w:w="1336" w:type="dxa"/>
            <w:shd w:val="clear" w:color="auto" w:fill="auto"/>
            <w:vAlign w:val="center"/>
          </w:tcPr>
          <w:p w14:paraId="700BE9EB" w14:textId="77777777" w:rsidR="004D4E35" w:rsidRPr="002B76B5" w:rsidRDefault="004D4E35" w:rsidP="00F31771">
            <w:pPr>
              <w:spacing w:after="0"/>
              <w:jc w:val="right"/>
              <w:rPr>
                <w:sz w:val="20"/>
                <w:szCs w:val="22"/>
              </w:rPr>
            </w:pPr>
          </w:p>
        </w:tc>
      </w:tr>
      <w:tr w:rsidR="004D4E35" w:rsidRPr="00D460CE" w14:paraId="28561682" w14:textId="77777777" w:rsidTr="006844FD">
        <w:trPr>
          <w:jc w:val="right"/>
        </w:trPr>
        <w:tc>
          <w:tcPr>
            <w:tcW w:w="1783" w:type="dxa"/>
            <w:vMerge/>
            <w:shd w:val="clear" w:color="auto" w:fill="auto"/>
          </w:tcPr>
          <w:p w14:paraId="3B16946E" w14:textId="77777777" w:rsidR="004D4E35" w:rsidRPr="003069DF" w:rsidRDefault="004D4E35" w:rsidP="007C5423">
            <w:pPr>
              <w:rPr>
                <w:sz w:val="20"/>
                <w:szCs w:val="20"/>
              </w:rPr>
            </w:pPr>
          </w:p>
        </w:tc>
        <w:tc>
          <w:tcPr>
            <w:tcW w:w="1461" w:type="dxa"/>
            <w:shd w:val="clear" w:color="auto" w:fill="auto"/>
            <w:vAlign w:val="center"/>
          </w:tcPr>
          <w:p w14:paraId="6C4908F0" w14:textId="77777777" w:rsidR="004D4E35" w:rsidRPr="00914264" w:rsidRDefault="004D4E35" w:rsidP="00F31771">
            <w:pPr>
              <w:spacing w:after="0"/>
              <w:jc w:val="right"/>
              <w:rPr>
                <w:b/>
                <w:sz w:val="20"/>
                <w:szCs w:val="20"/>
              </w:rPr>
            </w:pPr>
            <w:r w:rsidRPr="00914264">
              <w:rPr>
                <w:b/>
                <w:sz w:val="20"/>
                <w:szCs w:val="20"/>
              </w:rPr>
              <w:t>Government:</w:t>
            </w:r>
          </w:p>
        </w:tc>
        <w:tc>
          <w:tcPr>
            <w:tcW w:w="1336" w:type="dxa"/>
            <w:shd w:val="clear" w:color="auto" w:fill="auto"/>
            <w:vAlign w:val="center"/>
          </w:tcPr>
          <w:p w14:paraId="48E8DC3E" w14:textId="0F24C1C7" w:rsidR="004D4E35" w:rsidRPr="002B76B5" w:rsidRDefault="007F0B04" w:rsidP="00F31771">
            <w:pPr>
              <w:spacing w:after="0"/>
              <w:jc w:val="right"/>
              <w:rPr>
                <w:sz w:val="20"/>
                <w:szCs w:val="22"/>
              </w:rPr>
            </w:pPr>
            <w:r>
              <w:rPr>
                <w:sz w:val="20"/>
                <w:szCs w:val="22"/>
              </w:rPr>
              <w:t>$335,436</w:t>
            </w:r>
          </w:p>
        </w:tc>
      </w:tr>
      <w:tr w:rsidR="004D4E35" w:rsidRPr="00D460CE" w14:paraId="40D211E2" w14:textId="77777777" w:rsidTr="006844FD">
        <w:trPr>
          <w:trHeight w:val="314"/>
          <w:jc w:val="right"/>
        </w:trPr>
        <w:tc>
          <w:tcPr>
            <w:tcW w:w="1783" w:type="dxa"/>
            <w:vMerge/>
            <w:shd w:val="clear" w:color="auto" w:fill="auto"/>
          </w:tcPr>
          <w:p w14:paraId="09AA46DB" w14:textId="77777777" w:rsidR="004D4E35" w:rsidRPr="003069DF" w:rsidRDefault="004D4E35" w:rsidP="007C5423">
            <w:pPr>
              <w:rPr>
                <w:sz w:val="20"/>
                <w:szCs w:val="20"/>
              </w:rPr>
            </w:pPr>
          </w:p>
        </w:tc>
        <w:tc>
          <w:tcPr>
            <w:tcW w:w="1461" w:type="dxa"/>
            <w:shd w:val="clear" w:color="auto" w:fill="auto"/>
            <w:vAlign w:val="center"/>
          </w:tcPr>
          <w:p w14:paraId="646CF9ED" w14:textId="77777777" w:rsidR="004D4E35" w:rsidRPr="00914264" w:rsidRDefault="004D4E35" w:rsidP="00F31771">
            <w:pPr>
              <w:spacing w:after="0"/>
              <w:jc w:val="right"/>
              <w:rPr>
                <w:b/>
                <w:sz w:val="20"/>
                <w:szCs w:val="20"/>
              </w:rPr>
            </w:pPr>
            <w:r w:rsidRPr="00914264">
              <w:rPr>
                <w:b/>
                <w:sz w:val="20"/>
                <w:szCs w:val="20"/>
              </w:rPr>
              <w:t>In-Kind:</w:t>
            </w:r>
          </w:p>
        </w:tc>
        <w:tc>
          <w:tcPr>
            <w:tcW w:w="1336" w:type="dxa"/>
            <w:shd w:val="clear" w:color="auto" w:fill="auto"/>
            <w:vAlign w:val="center"/>
          </w:tcPr>
          <w:p w14:paraId="43BCE60B" w14:textId="5F07D798" w:rsidR="004D4E35" w:rsidRPr="002B76B5" w:rsidRDefault="004D4E35" w:rsidP="00F31771">
            <w:pPr>
              <w:spacing w:after="0"/>
              <w:jc w:val="right"/>
              <w:rPr>
                <w:sz w:val="20"/>
                <w:szCs w:val="22"/>
              </w:rPr>
            </w:pPr>
          </w:p>
        </w:tc>
      </w:tr>
      <w:tr w:rsidR="003069DF" w:rsidRPr="00D460CE" w14:paraId="56919BBA" w14:textId="77777777" w:rsidTr="006844FD">
        <w:trPr>
          <w:trHeight w:val="314"/>
          <w:jc w:val="right"/>
        </w:trPr>
        <w:tc>
          <w:tcPr>
            <w:tcW w:w="1783" w:type="dxa"/>
            <w:shd w:val="clear" w:color="auto" w:fill="auto"/>
            <w:vAlign w:val="center"/>
          </w:tcPr>
          <w:p w14:paraId="5604D56E" w14:textId="77777777" w:rsidR="003069DF" w:rsidRPr="003069DF" w:rsidRDefault="003069DF" w:rsidP="003069DF">
            <w:pPr>
              <w:spacing w:after="0"/>
              <w:jc w:val="left"/>
              <w:rPr>
                <w:sz w:val="20"/>
                <w:szCs w:val="20"/>
              </w:rPr>
            </w:pPr>
            <w:r w:rsidRPr="003069DF">
              <w:rPr>
                <w:b/>
                <w:sz w:val="20"/>
                <w:szCs w:val="20"/>
              </w:rPr>
              <w:t>Unfunded:</w:t>
            </w:r>
          </w:p>
        </w:tc>
        <w:tc>
          <w:tcPr>
            <w:tcW w:w="2797" w:type="dxa"/>
            <w:gridSpan w:val="2"/>
            <w:shd w:val="clear" w:color="auto" w:fill="auto"/>
            <w:vAlign w:val="center"/>
          </w:tcPr>
          <w:p w14:paraId="127CBDFF" w14:textId="26E5A257" w:rsidR="003069DF" w:rsidRPr="003069DF" w:rsidRDefault="007F0B04" w:rsidP="00F31771">
            <w:pPr>
              <w:spacing w:after="0"/>
              <w:jc w:val="right"/>
              <w:rPr>
                <w:sz w:val="20"/>
                <w:szCs w:val="20"/>
              </w:rPr>
            </w:pPr>
            <w:r>
              <w:rPr>
                <w:sz w:val="20"/>
                <w:szCs w:val="20"/>
              </w:rPr>
              <w:t>$15,083,564</w:t>
            </w:r>
          </w:p>
        </w:tc>
      </w:tr>
    </w:tbl>
    <w:p w14:paraId="5A22CA7C" w14:textId="77777777" w:rsidR="00D51AEF" w:rsidRDefault="00D51AEF" w:rsidP="000776E9">
      <w:pPr>
        <w:spacing w:after="0"/>
      </w:pPr>
    </w:p>
    <w:p w14:paraId="03BED3D0" w14:textId="77777777" w:rsidR="00D51AEF" w:rsidRDefault="00D51AEF" w:rsidP="000776E9">
      <w:pPr>
        <w:spacing w:after="0"/>
      </w:pPr>
    </w:p>
    <w:p w14:paraId="3BF547D7" w14:textId="77777777" w:rsidR="00901C7D" w:rsidRDefault="00901C7D" w:rsidP="00766B89">
      <w:pPr>
        <w:tabs>
          <w:tab w:val="left" w:pos="960"/>
        </w:tabs>
        <w:spacing w:before="120" w:after="0"/>
      </w:pPr>
      <w:r>
        <w:t>Agreed by (signatures)</w:t>
      </w:r>
      <w:r w:rsidR="00AA0710">
        <w:rPr>
          <w:rStyle w:val="FootnoteReference"/>
        </w:rPr>
        <w:footnoteReference w:id="2"/>
      </w:r>
      <w:r>
        <w:t>:</w:t>
      </w:r>
    </w:p>
    <w:tbl>
      <w:tblPr>
        <w:tblpPr w:leftFromText="180" w:rightFromText="180" w:vertAnchor="text" w:horzAnchor="margin" w:tblpXSpec="center" w:tblpY="82"/>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3822"/>
      </w:tblGrid>
      <w:tr w:rsidR="00881CBA" w14:paraId="1B483C83" w14:textId="77777777" w:rsidTr="008946A2">
        <w:tc>
          <w:tcPr>
            <w:tcW w:w="3833" w:type="dxa"/>
            <w:shd w:val="clear" w:color="auto" w:fill="auto"/>
          </w:tcPr>
          <w:p w14:paraId="4BD1DFF1" w14:textId="77777777" w:rsidR="00881CBA" w:rsidRDefault="00881CBA" w:rsidP="00D51AEF">
            <w:pPr>
              <w:spacing w:after="0"/>
              <w:jc w:val="center"/>
            </w:pPr>
            <w:r>
              <w:t>Government</w:t>
            </w:r>
          </w:p>
        </w:tc>
        <w:tc>
          <w:tcPr>
            <w:tcW w:w="3822" w:type="dxa"/>
            <w:shd w:val="clear" w:color="auto" w:fill="auto"/>
          </w:tcPr>
          <w:p w14:paraId="4D88FC6A" w14:textId="77777777" w:rsidR="00881CBA" w:rsidRDefault="00881CBA" w:rsidP="00D51AEF">
            <w:pPr>
              <w:spacing w:after="0"/>
              <w:jc w:val="center"/>
            </w:pPr>
            <w:r>
              <w:t xml:space="preserve">UNDP </w:t>
            </w:r>
          </w:p>
        </w:tc>
      </w:tr>
      <w:tr w:rsidR="00881CBA" w14:paraId="7D2B00FA" w14:textId="77777777" w:rsidTr="008946A2">
        <w:trPr>
          <w:trHeight w:val="1412"/>
        </w:trPr>
        <w:tc>
          <w:tcPr>
            <w:tcW w:w="3833" w:type="dxa"/>
            <w:shd w:val="clear" w:color="auto" w:fill="auto"/>
          </w:tcPr>
          <w:p w14:paraId="3D462470" w14:textId="77777777" w:rsidR="00881CBA" w:rsidRPr="00666B7D" w:rsidRDefault="00881CBA" w:rsidP="00D51AEF">
            <w:pPr>
              <w:spacing w:after="0"/>
              <w:jc w:val="left"/>
              <w:rPr>
                <w:sz w:val="20"/>
                <w:szCs w:val="20"/>
              </w:rPr>
            </w:pPr>
          </w:p>
          <w:p w14:paraId="46F0B507" w14:textId="2C931FC9" w:rsidR="00881CBA" w:rsidRPr="00666B7D" w:rsidRDefault="00AB0D96" w:rsidP="00D51AEF">
            <w:pPr>
              <w:spacing w:after="0"/>
              <w:jc w:val="left"/>
              <w:rPr>
                <w:sz w:val="20"/>
                <w:szCs w:val="20"/>
              </w:rPr>
            </w:pPr>
            <w:r>
              <w:rPr>
                <w:sz w:val="20"/>
                <w:szCs w:val="20"/>
              </w:rPr>
              <w:t>Ministry of Finance</w:t>
            </w:r>
          </w:p>
          <w:p w14:paraId="4AC9002E" w14:textId="77777777" w:rsidR="00881CBA" w:rsidRPr="00666B7D" w:rsidRDefault="00881CBA" w:rsidP="00D51AEF">
            <w:pPr>
              <w:spacing w:after="0"/>
              <w:jc w:val="left"/>
              <w:rPr>
                <w:sz w:val="20"/>
                <w:szCs w:val="20"/>
              </w:rPr>
            </w:pPr>
          </w:p>
          <w:p w14:paraId="1C18D089" w14:textId="77777777" w:rsidR="00881CBA" w:rsidRPr="00666B7D" w:rsidRDefault="00881CBA" w:rsidP="00D51AEF">
            <w:pPr>
              <w:spacing w:after="0"/>
              <w:jc w:val="left"/>
              <w:rPr>
                <w:sz w:val="20"/>
                <w:szCs w:val="20"/>
              </w:rPr>
            </w:pPr>
            <w:r w:rsidRPr="00666B7D">
              <w:rPr>
                <w:sz w:val="20"/>
                <w:szCs w:val="20"/>
              </w:rPr>
              <w:t>Print Name:</w:t>
            </w:r>
          </w:p>
        </w:tc>
        <w:tc>
          <w:tcPr>
            <w:tcW w:w="3822" w:type="dxa"/>
            <w:shd w:val="clear" w:color="auto" w:fill="auto"/>
          </w:tcPr>
          <w:p w14:paraId="7F04D9DA" w14:textId="77777777" w:rsidR="00881CBA" w:rsidRPr="00666B7D" w:rsidRDefault="00881CBA" w:rsidP="00D51AEF">
            <w:pPr>
              <w:spacing w:after="0"/>
              <w:jc w:val="left"/>
              <w:rPr>
                <w:sz w:val="20"/>
                <w:szCs w:val="20"/>
              </w:rPr>
            </w:pPr>
          </w:p>
          <w:p w14:paraId="78268856" w14:textId="77777777" w:rsidR="00881CBA" w:rsidRPr="00666B7D" w:rsidRDefault="00881CBA" w:rsidP="00D51AEF">
            <w:pPr>
              <w:spacing w:after="0"/>
              <w:jc w:val="left"/>
              <w:rPr>
                <w:sz w:val="20"/>
                <w:szCs w:val="20"/>
              </w:rPr>
            </w:pPr>
          </w:p>
          <w:p w14:paraId="2B31ECEC" w14:textId="77777777" w:rsidR="00881CBA" w:rsidRPr="00666B7D" w:rsidRDefault="00881CBA" w:rsidP="00D51AEF">
            <w:pPr>
              <w:spacing w:after="0"/>
              <w:jc w:val="left"/>
              <w:rPr>
                <w:sz w:val="20"/>
                <w:szCs w:val="20"/>
              </w:rPr>
            </w:pPr>
          </w:p>
          <w:p w14:paraId="355AF30D" w14:textId="77777777" w:rsidR="00881CBA" w:rsidRPr="00666B7D" w:rsidRDefault="00881CBA" w:rsidP="00D51AEF">
            <w:pPr>
              <w:spacing w:after="0"/>
              <w:jc w:val="left"/>
              <w:rPr>
                <w:sz w:val="20"/>
                <w:szCs w:val="20"/>
              </w:rPr>
            </w:pPr>
            <w:r w:rsidRPr="00666B7D">
              <w:rPr>
                <w:sz w:val="20"/>
                <w:szCs w:val="20"/>
              </w:rPr>
              <w:t>Print Name:</w:t>
            </w:r>
          </w:p>
        </w:tc>
      </w:tr>
      <w:tr w:rsidR="00881CBA" w14:paraId="1D152AF2" w14:textId="77777777" w:rsidTr="008946A2">
        <w:tc>
          <w:tcPr>
            <w:tcW w:w="3833" w:type="dxa"/>
            <w:shd w:val="clear" w:color="auto" w:fill="auto"/>
          </w:tcPr>
          <w:p w14:paraId="75D16D0E" w14:textId="77777777" w:rsidR="00881CBA" w:rsidRDefault="00881CBA" w:rsidP="00D51AEF">
            <w:pPr>
              <w:spacing w:after="0"/>
              <w:jc w:val="left"/>
            </w:pPr>
            <w:r>
              <w:t xml:space="preserve">Date: </w:t>
            </w:r>
          </w:p>
        </w:tc>
        <w:tc>
          <w:tcPr>
            <w:tcW w:w="3822" w:type="dxa"/>
            <w:shd w:val="clear" w:color="auto" w:fill="auto"/>
          </w:tcPr>
          <w:p w14:paraId="4C245A17" w14:textId="77777777" w:rsidR="00881CBA" w:rsidRDefault="00881CBA" w:rsidP="00D51AEF">
            <w:pPr>
              <w:spacing w:after="0"/>
              <w:jc w:val="left"/>
            </w:pPr>
            <w:r>
              <w:t xml:space="preserve">Date: </w:t>
            </w:r>
          </w:p>
          <w:p w14:paraId="7E51A433" w14:textId="72F8C181" w:rsidR="00FE7D7C" w:rsidRDefault="00FE7D7C" w:rsidP="00D51AEF">
            <w:pPr>
              <w:spacing w:after="0"/>
              <w:jc w:val="left"/>
            </w:pPr>
          </w:p>
        </w:tc>
      </w:tr>
    </w:tbl>
    <w:p w14:paraId="6CFCF801" w14:textId="77777777" w:rsidR="00D51AEF" w:rsidRDefault="00D51AEF" w:rsidP="00766B89">
      <w:pPr>
        <w:tabs>
          <w:tab w:val="left" w:pos="960"/>
        </w:tabs>
        <w:spacing w:before="120" w:after="0"/>
      </w:pPr>
    </w:p>
    <w:p w14:paraId="3FC334E6" w14:textId="77777777" w:rsidR="00D51AEF" w:rsidRDefault="00D51AEF" w:rsidP="00766B89">
      <w:pPr>
        <w:tabs>
          <w:tab w:val="left" w:pos="960"/>
        </w:tabs>
        <w:spacing w:before="120" w:after="0"/>
      </w:pPr>
    </w:p>
    <w:p w14:paraId="202D46FB" w14:textId="77777777" w:rsidR="008946A2" w:rsidRDefault="008946A2" w:rsidP="00D8686C">
      <w:pPr>
        <w:tabs>
          <w:tab w:val="left" w:pos="2064"/>
        </w:tabs>
        <w:spacing w:before="120" w:after="0"/>
      </w:pPr>
    </w:p>
    <w:p w14:paraId="612D8C8B" w14:textId="77777777" w:rsidR="008946A2" w:rsidRDefault="008946A2" w:rsidP="00D8686C">
      <w:pPr>
        <w:tabs>
          <w:tab w:val="left" w:pos="2064"/>
        </w:tabs>
        <w:spacing w:before="120" w:after="0"/>
      </w:pPr>
    </w:p>
    <w:p w14:paraId="5AF1ECC1" w14:textId="77777777" w:rsidR="008946A2" w:rsidRDefault="008946A2" w:rsidP="00D8686C">
      <w:pPr>
        <w:tabs>
          <w:tab w:val="left" w:pos="2064"/>
        </w:tabs>
        <w:spacing w:before="120" w:after="0"/>
      </w:pPr>
    </w:p>
    <w:p w14:paraId="439C4162" w14:textId="77777777" w:rsidR="008946A2" w:rsidRDefault="008946A2" w:rsidP="00D8686C">
      <w:pPr>
        <w:tabs>
          <w:tab w:val="left" w:pos="2064"/>
        </w:tabs>
        <w:spacing w:before="120" w:after="0"/>
      </w:pPr>
    </w:p>
    <w:p w14:paraId="7971621E" w14:textId="77777777" w:rsidR="008946A2" w:rsidRDefault="008946A2" w:rsidP="00D8686C">
      <w:pPr>
        <w:tabs>
          <w:tab w:val="left" w:pos="2064"/>
        </w:tabs>
        <w:spacing w:before="120" w:after="0"/>
      </w:pPr>
    </w:p>
    <w:p w14:paraId="341D3530" w14:textId="5C851B33" w:rsidR="00D8686C" w:rsidRDefault="00D8686C" w:rsidP="00D8686C">
      <w:pPr>
        <w:tabs>
          <w:tab w:val="left" w:pos="2064"/>
        </w:tabs>
        <w:spacing w:before="120" w:after="0"/>
      </w:pPr>
      <w:r>
        <w:tab/>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D8686C" w14:paraId="7130B00A" w14:textId="77777777" w:rsidTr="008946A2">
        <w:trPr>
          <w:jc w:val="center"/>
        </w:trPr>
        <w:tc>
          <w:tcPr>
            <w:tcW w:w="7650" w:type="dxa"/>
            <w:shd w:val="clear" w:color="auto" w:fill="auto"/>
          </w:tcPr>
          <w:p w14:paraId="5F8E4D19" w14:textId="77777777" w:rsidR="00D8686C" w:rsidRDefault="00D8686C" w:rsidP="00787A11">
            <w:pPr>
              <w:spacing w:after="0"/>
              <w:jc w:val="center"/>
            </w:pPr>
            <w:r>
              <w:t xml:space="preserve">Implementing Partner </w:t>
            </w:r>
          </w:p>
        </w:tc>
      </w:tr>
      <w:tr w:rsidR="00D8686C" w14:paraId="48EA286F" w14:textId="77777777" w:rsidTr="008946A2">
        <w:trPr>
          <w:trHeight w:val="1412"/>
          <w:jc w:val="center"/>
        </w:trPr>
        <w:tc>
          <w:tcPr>
            <w:tcW w:w="7650" w:type="dxa"/>
            <w:shd w:val="clear" w:color="auto" w:fill="auto"/>
          </w:tcPr>
          <w:p w14:paraId="73DE686A" w14:textId="77777777" w:rsidR="00D8686C" w:rsidRPr="00D87756" w:rsidRDefault="00D8686C" w:rsidP="00787A11">
            <w:pPr>
              <w:spacing w:after="0"/>
              <w:jc w:val="left"/>
              <w:rPr>
                <w:sz w:val="20"/>
                <w:szCs w:val="20"/>
              </w:rPr>
            </w:pPr>
          </w:p>
          <w:p w14:paraId="3658A338" w14:textId="77777777" w:rsidR="00D8686C" w:rsidRPr="00D87756" w:rsidRDefault="00D8686C" w:rsidP="00787A11">
            <w:pPr>
              <w:spacing w:after="0"/>
              <w:jc w:val="left"/>
              <w:rPr>
                <w:sz w:val="20"/>
                <w:szCs w:val="20"/>
              </w:rPr>
            </w:pPr>
          </w:p>
          <w:p w14:paraId="0BBFD6C6" w14:textId="77777777" w:rsidR="00D8686C" w:rsidRPr="00D87756" w:rsidRDefault="00D8686C" w:rsidP="00787A11">
            <w:pPr>
              <w:spacing w:after="0"/>
              <w:jc w:val="left"/>
              <w:rPr>
                <w:sz w:val="20"/>
                <w:szCs w:val="20"/>
              </w:rPr>
            </w:pPr>
          </w:p>
          <w:p w14:paraId="599F220D" w14:textId="77777777" w:rsidR="00D8686C" w:rsidRPr="00D87756" w:rsidRDefault="00D8686C" w:rsidP="00787A11">
            <w:pPr>
              <w:spacing w:after="0"/>
              <w:jc w:val="left"/>
              <w:rPr>
                <w:sz w:val="20"/>
                <w:szCs w:val="20"/>
              </w:rPr>
            </w:pPr>
            <w:r w:rsidRPr="00D87756">
              <w:rPr>
                <w:sz w:val="20"/>
                <w:szCs w:val="20"/>
              </w:rPr>
              <w:t>Print Name:</w:t>
            </w:r>
          </w:p>
        </w:tc>
      </w:tr>
      <w:tr w:rsidR="00D8686C" w14:paraId="0C04517C" w14:textId="77777777" w:rsidTr="008946A2">
        <w:trPr>
          <w:jc w:val="center"/>
        </w:trPr>
        <w:tc>
          <w:tcPr>
            <w:tcW w:w="7650" w:type="dxa"/>
            <w:shd w:val="clear" w:color="auto" w:fill="auto"/>
          </w:tcPr>
          <w:p w14:paraId="5A1E10C0" w14:textId="77777777" w:rsidR="00D8686C" w:rsidRDefault="00D8686C" w:rsidP="00787A11">
            <w:pPr>
              <w:spacing w:after="0"/>
              <w:jc w:val="left"/>
              <w:rPr>
                <w:sz w:val="20"/>
                <w:szCs w:val="20"/>
              </w:rPr>
            </w:pPr>
            <w:r w:rsidRPr="00D87756">
              <w:rPr>
                <w:sz w:val="20"/>
                <w:szCs w:val="20"/>
              </w:rPr>
              <w:t xml:space="preserve">Date: </w:t>
            </w:r>
          </w:p>
          <w:p w14:paraId="4E757B34" w14:textId="77777777" w:rsidR="00D8686C" w:rsidRPr="00D87756" w:rsidRDefault="00D8686C" w:rsidP="00787A11">
            <w:pPr>
              <w:spacing w:after="0"/>
              <w:jc w:val="left"/>
              <w:rPr>
                <w:sz w:val="20"/>
                <w:szCs w:val="20"/>
              </w:rPr>
            </w:pPr>
          </w:p>
        </w:tc>
      </w:tr>
      <w:tr w:rsidR="00D8686C" w14:paraId="2A4FF0FB" w14:textId="77777777" w:rsidTr="008946A2">
        <w:trPr>
          <w:jc w:val="center"/>
        </w:trPr>
        <w:tc>
          <w:tcPr>
            <w:tcW w:w="7650" w:type="dxa"/>
            <w:shd w:val="clear" w:color="auto" w:fill="auto"/>
          </w:tcPr>
          <w:p w14:paraId="1CB6C27D" w14:textId="77777777" w:rsidR="00D8686C" w:rsidRPr="00D87756" w:rsidRDefault="00D8686C" w:rsidP="00787A11">
            <w:pPr>
              <w:spacing w:after="0"/>
              <w:jc w:val="left"/>
              <w:rPr>
                <w:sz w:val="20"/>
                <w:szCs w:val="20"/>
              </w:rPr>
            </w:pPr>
            <w:r w:rsidRPr="00D87756">
              <w:rPr>
                <w:sz w:val="20"/>
                <w:szCs w:val="20"/>
              </w:rPr>
              <w:t>Institution:</w:t>
            </w:r>
            <w:r>
              <w:rPr>
                <w:sz w:val="20"/>
                <w:szCs w:val="20"/>
              </w:rPr>
              <w:t xml:space="preserve"> Ministry of Environment and Tourism (MET)</w:t>
            </w:r>
          </w:p>
        </w:tc>
      </w:tr>
    </w:tbl>
    <w:p w14:paraId="3ED1432E" w14:textId="3B653133" w:rsidR="00D51AEF" w:rsidRDefault="00D51AEF" w:rsidP="00D8686C">
      <w:pPr>
        <w:tabs>
          <w:tab w:val="left" w:pos="2064"/>
        </w:tabs>
        <w:spacing w:before="120" w:after="0"/>
      </w:pPr>
    </w:p>
    <w:p w14:paraId="1F12D3F6" w14:textId="77777777" w:rsidR="00D51AEF" w:rsidRDefault="00D51AEF" w:rsidP="00766B89">
      <w:pPr>
        <w:tabs>
          <w:tab w:val="left" w:pos="960"/>
        </w:tabs>
        <w:spacing w:before="120" w:after="0"/>
      </w:pPr>
    </w:p>
    <w:p w14:paraId="305A34EC" w14:textId="77777777" w:rsidR="00D51AEF" w:rsidRDefault="00D51AEF" w:rsidP="00766B89">
      <w:pPr>
        <w:tabs>
          <w:tab w:val="left" w:pos="960"/>
        </w:tabs>
        <w:spacing w:before="120" w:after="0"/>
      </w:pPr>
    </w:p>
    <w:p w14:paraId="0FAD1030" w14:textId="77777777" w:rsidR="00D51AEF" w:rsidRDefault="00D51AEF" w:rsidP="00766B89">
      <w:pPr>
        <w:tabs>
          <w:tab w:val="left" w:pos="960"/>
        </w:tabs>
        <w:spacing w:before="120" w:after="0"/>
      </w:pPr>
    </w:p>
    <w:p w14:paraId="7D52BBBA" w14:textId="77777777" w:rsidR="008F1069" w:rsidRDefault="009B63D7" w:rsidP="008A1FF8">
      <w:pPr>
        <w:pStyle w:val="Heading1"/>
        <w:numPr>
          <w:ilvl w:val="0"/>
          <w:numId w:val="2"/>
        </w:numPr>
      </w:pPr>
      <w:r>
        <w:br w:type="page"/>
      </w:r>
      <w:r w:rsidR="006D58B9">
        <w:lastRenderedPageBreak/>
        <w:t xml:space="preserve">Development </w:t>
      </w:r>
      <w:r w:rsidR="0038628D">
        <w:t>Challenge</w:t>
      </w:r>
      <w:r w:rsidR="00BC3596">
        <w:t xml:space="preserve"> </w:t>
      </w:r>
      <w:r w:rsidR="0047726B">
        <w:rPr>
          <w:sz w:val="20"/>
        </w:rPr>
        <w:t>(1/4</w:t>
      </w:r>
      <w:r w:rsidR="0099474D" w:rsidRPr="00635B19">
        <w:rPr>
          <w:sz w:val="20"/>
        </w:rPr>
        <w:t xml:space="preserve"> page – 2 pages</w:t>
      </w:r>
      <w:r w:rsidR="0099474D">
        <w:rPr>
          <w:sz w:val="20"/>
        </w:rPr>
        <w:t xml:space="preserve"> recommended</w:t>
      </w:r>
      <w:r w:rsidR="0099474D" w:rsidRPr="00635B19">
        <w:rPr>
          <w:sz w:val="20"/>
        </w:rPr>
        <w:t>)</w:t>
      </w:r>
    </w:p>
    <w:p w14:paraId="74B084C4" w14:textId="77777777" w:rsidR="001524AB" w:rsidRPr="00720FFA" w:rsidRDefault="001524AB" w:rsidP="001524A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Background</w:t>
      </w:r>
    </w:p>
    <w:p w14:paraId="32E251D5" w14:textId="77777777" w:rsidR="001524AB" w:rsidRDefault="001524AB" w:rsidP="001524A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62626"/>
          <w:sz w:val="22"/>
          <w:szCs w:val="22"/>
        </w:rPr>
        <w:t> </w:t>
      </w:r>
    </w:p>
    <w:p w14:paraId="2F6A3152" w14:textId="77777777" w:rsidR="001524AB" w:rsidRDefault="001524AB" w:rsidP="001524AB">
      <w:pPr>
        <w:rPr>
          <w:rStyle w:val="normaltextrun"/>
          <w:rFonts w:cs="Arial"/>
        </w:rPr>
      </w:pPr>
      <w:bookmarkStart w:id="0" w:name="_Hlk97178809"/>
      <w:r>
        <w:rPr>
          <w:rStyle w:val="normaltextrun"/>
          <w:rFonts w:cs="Arial"/>
        </w:rPr>
        <w:t>Botswana is well-regarded for its multi-party democracy, free and fair elections, solid rule of law, impressive economic growth and political stability. A deeper analysis, however, reveals societal fractures, dynamics and pressing concerns—exacerbated by the COVID-19 crisis—across the governance-environment-economy continuum that pose risks to these development gains. In addition, the t</w:t>
      </w:r>
      <w:r w:rsidRPr="003F0C43">
        <w:rPr>
          <w:rStyle w:val="normaltextrun"/>
          <w:rFonts w:cs="Arial"/>
        </w:rPr>
        <w:t>imeliness, coverage and direct policy relevance of data</w:t>
      </w:r>
      <w:r>
        <w:rPr>
          <w:rStyle w:val="normaltextrun"/>
          <w:rFonts w:cs="Arial"/>
        </w:rPr>
        <w:t>,</w:t>
      </w:r>
      <w:r w:rsidRPr="003F0C43">
        <w:rPr>
          <w:rStyle w:val="normaltextrun"/>
          <w:rFonts w:cs="Arial"/>
        </w:rPr>
        <w:t xml:space="preserve"> and knowledge management </w:t>
      </w:r>
      <w:r>
        <w:rPr>
          <w:rStyle w:val="normaltextrun"/>
          <w:rFonts w:cs="Arial"/>
        </w:rPr>
        <w:t xml:space="preserve">need to be enhanced </w:t>
      </w:r>
      <w:r w:rsidRPr="003F0C43">
        <w:rPr>
          <w:rStyle w:val="normaltextrun"/>
          <w:rFonts w:cs="Arial"/>
        </w:rPr>
        <w:t>to support sound decision</w:t>
      </w:r>
      <w:r>
        <w:rPr>
          <w:rStyle w:val="normaltextrun"/>
          <w:rFonts w:cs="Arial"/>
        </w:rPr>
        <w:t>-</w:t>
      </w:r>
      <w:r w:rsidRPr="003F0C43">
        <w:rPr>
          <w:rStyle w:val="normaltextrun"/>
          <w:rFonts w:cs="Arial"/>
        </w:rPr>
        <w:t xml:space="preserve">making. </w:t>
      </w:r>
      <w:bookmarkEnd w:id="0"/>
      <w:r w:rsidRPr="003F0C43">
        <w:rPr>
          <w:rStyle w:val="normaltextrun"/>
          <w:rFonts w:cs="Arial"/>
        </w:rPr>
        <w:t xml:space="preserve">  </w:t>
      </w:r>
    </w:p>
    <w:p w14:paraId="17F2E192" w14:textId="77777777" w:rsidR="001524AB" w:rsidRDefault="001524AB" w:rsidP="001524AB">
      <w:pPr>
        <w:rPr>
          <w:rStyle w:val="normaltextrun"/>
          <w:rFonts w:cs="Arial"/>
        </w:rPr>
      </w:pPr>
    </w:p>
    <w:p w14:paraId="5BC45C27" w14:textId="77777777" w:rsidR="001524AB" w:rsidRDefault="001524AB" w:rsidP="001524AB">
      <w:pPr>
        <w:rPr>
          <w:rStyle w:val="normaltextrun"/>
          <w:rFonts w:cs="Arial"/>
        </w:rPr>
      </w:pPr>
      <w:r>
        <w:rPr>
          <w:rStyle w:val="normaltextrun"/>
          <w:rFonts w:cs="Arial"/>
        </w:rPr>
        <w:t xml:space="preserve">The most important issues in </w:t>
      </w:r>
      <w:r w:rsidRPr="00ED54D8">
        <w:rPr>
          <w:rStyle w:val="normaltextrun"/>
          <w:rFonts w:cs="Arial"/>
          <w:i/>
          <w:iCs/>
        </w:rPr>
        <w:t>governance</w:t>
      </w:r>
      <w:r>
        <w:rPr>
          <w:rStyle w:val="normaltextrun"/>
          <w:rFonts w:cs="Arial"/>
        </w:rPr>
        <w:t xml:space="preserve"> pertain to social and political inclusion, access to justice, transparency and accountability, as well as cross-cutting aspects linked to the governance of land, natural resources and climate change, as well as that of public and private economic activity.</w:t>
      </w:r>
    </w:p>
    <w:p w14:paraId="17103443" w14:textId="77777777" w:rsidR="001524AB" w:rsidRDefault="001524AB" w:rsidP="001524AB">
      <w:pPr>
        <w:rPr>
          <w:rStyle w:val="normaltextrun"/>
          <w:rFonts w:cs="Arial"/>
        </w:rPr>
      </w:pPr>
      <w:r>
        <w:rPr>
          <w:rStyle w:val="normaltextrun"/>
          <w:rFonts w:cs="Arial"/>
        </w:rPr>
        <w:t xml:space="preserve"> </w:t>
      </w:r>
    </w:p>
    <w:p w14:paraId="63B1BDFD" w14:textId="77777777" w:rsidR="001524AB" w:rsidRDefault="001524AB" w:rsidP="001524AB">
      <w:pPr>
        <w:rPr>
          <w:rStyle w:val="normaltextrun"/>
          <w:rFonts w:cs="Arial"/>
        </w:rPr>
      </w:pPr>
      <w:bookmarkStart w:id="1" w:name="_Hlk97178899"/>
      <w:r>
        <w:rPr>
          <w:rStyle w:val="normaltextrun"/>
          <w:rFonts w:cs="Arial"/>
        </w:rPr>
        <w:t xml:space="preserve">On the </w:t>
      </w:r>
      <w:r w:rsidRPr="00ED54D8">
        <w:rPr>
          <w:rStyle w:val="normaltextrun"/>
          <w:rFonts w:cs="Arial"/>
          <w:i/>
          <w:iCs/>
        </w:rPr>
        <w:t>economic</w:t>
      </w:r>
      <w:r>
        <w:rPr>
          <w:rStyle w:val="normaltextrun"/>
          <w:rFonts w:cs="Arial"/>
        </w:rPr>
        <w:t xml:space="preserve"> front, Botswana experiences high levels of poverty, inequality and unemployment. The economy is insufficiently diversified to drive development sustainably beyond the current Upper Middle-Income level and the private sector has yet to take its rightful place as the engine of growth. The country also needs to </w:t>
      </w:r>
      <w:r w:rsidRPr="003F0C43">
        <w:rPr>
          <w:rStyle w:val="normaltextrun"/>
          <w:rFonts w:cs="Arial"/>
        </w:rPr>
        <w:t>manag</w:t>
      </w:r>
      <w:r>
        <w:rPr>
          <w:rStyle w:val="normaltextrun"/>
          <w:rFonts w:cs="Arial"/>
        </w:rPr>
        <w:t>e</w:t>
      </w:r>
      <w:r w:rsidRPr="003F0C43">
        <w:rPr>
          <w:rStyle w:val="normaltextrun"/>
          <w:rFonts w:cs="Arial"/>
        </w:rPr>
        <w:t xml:space="preserve"> the </w:t>
      </w:r>
      <w:r>
        <w:rPr>
          <w:rStyle w:val="normaltextrun"/>
          <w:rFonts w:cs="Arial"/>
        </w:rPr>
        <w:t xml:space="preserve">complex </w:t>
      </w:r>
      <w:r w:rsidRPr="003F0C43">
        <w:rPr>
          <w:rStyle w:val="normaltextrun"/>
          <w:rFonts w:cs="Arial"/>
        </w:rPr>
        <w:t>trade-offs between economic development and the environment</w:t>
      </w:r>
      <w:r>
        <w:rPr>
          <w:rStyle w:val="normaltextrun"/>
          <w:rFonts w:cs="Arial"/>
        </w:rPr>
        <w:t xml:space="preserve">, notably </w:t>
      </w:r>
      <w:r w:rsidRPr="003F0C43">
        <w:rPr>
          <w:rStyle w:val="normaltextrun"/>
          <w:rFonts w:cs="Arial"/>
        </w:rPr>
        <w:t xml:space="preserve">address unsustainable land use </w:t>
      </w:r>
      <w:r>
        <w:rPr>
          <w:rStyle w:val="normaltextrun"/>
          <w:rFonts w:cs="Arial"/>
        </w:rPr>
        <w:t xml:space="preserve">and natural resource </w:t>
      </w:r>
      <w:r w:rsidRPr="003F0C43">
        <w:rPr>
          <w:rStyle w:val="normaltextrun"/>
          <w:rFonts w:cs="Arial"/>
        </w:rPr>
        <w:t>practices</w:t>
      </w:r>
      <w:r>
        <w:rPr>
          <w:rStyle w:val="normaltextrun"/>
          <w:rFonts w:cs="Arial"/>
        </w:rPr>
        <w:t>.</w:t>
      </w:r>
      <w:bookmarkEnd w:id="1"/>
      <w:r>
        <w:rPr>
          <w:rStyle w:val="normaltextrun"/>
          <w:rFonts w:cs="Arial"/>
        </w:rPr>
        <w:t xml:space="preserve"> </w:t>
      </w:r>
    </w:p>
    <w:p w14:paraId="34D26FF9" w14:textId="77777777" w:rsidR="001524AB" w:rsidRDefault="001524AB" w:rsidP="001524AB">
      <w:pPr>
        <w:rPr>
          <w:rStyle w:val="normaltextrun"/>
          <w:rFonts w:cs="Arial"/>
        </w:rPr>
      </w:pPr>
    </w:p>
    <w:p w14:paraId="081E6DDD" w14:textId="77777777" w:rsidR="001524AB" w:rsidRPr="00E12E85" w:rsidRDefault="001524AB" w:rsidP="001524AB">
      <w:pPr>
        <w:pStyle w:val="paragraph"/>
        <w:spacing w:before="0" w:beforeAutospacing="0" w:after="0" w:afterAutospacing="0"/>
        <w:jc w:val="both"/>
        <w:textAlignment w:val="baseline"/>
        <w:rPr>
          <w:rStyle w:val="normaltextrun"/>
          <w:rFonts w:ascii="Arial" w:eastAsiaTheme="minorHAnsi" w:hAnsi="Arial" w:cs="Arial"/>
          <w:sz w:val="22"/>
          <w:szCs w:val="22"/>
        </w:rPr>
      </w:pPr>
      <w:r w:rsidRPr="00E12E85">
        <w:rPr>
          <w:rStyle w:val="normaltextrun"/>
          <w:rFonts w:ascii="Arial" w:eastAsiaTheme="minorHAnsi" w:hAnsi="Arial" w:cs="Arial"/>
          <w:sz w:val="22"/>
          <w:szCs w:val="22"/>
        </w:rPr>
        <w:t xml:space="preserve">As for </w:t>
      </w:r>
      <w:r w:rsidRPr="00ED54D8">
        <w:rPr>
          <w:rStyle w:val="normaltextrun"/>
          <w:rFonts w:ascii="Arial" w:eastAsiaTheme="minorHAnsi" w:hAnsi="Arial" w:cs="Arial"/>
          <w:i/>
          <w:iCs/>
          <w:sz w:val="22"/>
          <w:szCs w:val="22"/>
        </w:rPr>
        <w:t>environmental</w:t>
      </w:r>
      <w:r w:rsidRPr="00E12E85">
        <w:rPr>
          <w:rStyle w:val="normaltextrun"/>
          <w:rFonts w:ascii="Arial" w:eastAsiaTheme="minorHAnsi" w:hAnsi="Arial" w:cs="Arial"/>
          <w:sz w:val="22"/>
          <w:szCs w:val="22"/>
        </w:rPr>
        <w:t xml:space="preserve"> aspects, Botswana is vulnerable to the projected impacts of climate change and</w:t>
      </w:r>
      <w:r>
        <w:rPr>
          <w:rStyle w:val="normaltextrun"/>
          <w:rFonts w:ascii="Arial" w:eastAsiaTheme="minorHAnsi" w:hAnsi="Arial" w:cs="Arial"/>
          <w:sz w:val="22"/>
          <w:szCs w:val="22"/>
        </w:rPr>
        <w:t>—despite commendable progress—also</w:t>
      </w:r>
      <w:r w:rsidRPr="00E12E85">
        <w:rPr>
          <w:rStyle w:val="normaltextrun"/>
          <w:rFonts w:ascii="Arial" w:eastAsiaTheme="minorHAnsi" w:hAnsi="Arial" w:cs="Arial"/>
          <w:sz w:val="22"/>
          <w:szCs w:val="22"/>
        </w:rPr>
        <w:t xml:space="preserve"> </w:t>
      </w:r>
      <w:r>
        <w:rPr>
          <w:rStyle w:val="normaltextrun"/>
          <w:rFonts w:ascii="Arial" w:eastAsiaTheme="minorHAnsi" w:hAnsi="Arial" w:cs="Arial"/>
          <w:sz w:val="22"/>
          <w:szCs w:val="22"/>
        </w:rPr>
        <w:t xml:space="preserve">further </w:t>
      </w:r>
      <w:r w:rsidRPr="00E12E85">
        <w:rPr>
          <w:rStyle w:val="normaltextrun"/>
          <w:rFonts w:ascii="Arial" w:eastAsiaTheme="minorHAnsi" w:hAnsi="Arial" w:cs="Arial"/>
          <w:sz w:val="22"/>
          <w:szCs w:val="22"/>
        </w:rPr>
        <w:t>biodiversity loss</w:t>
      </w:r>
      <w:r>
        <w:rPr>
          <w:rStyle w:val="normaltextrun"/>
          <w:rFonts w:ascii="Arial" w:eastAsiaTheme="minorHAnsi" w:hAnsi="Arial" w:cs="Arial"/>
          <w:sz w:val="22"/>
          <w:szCs w:val="22"/>
        </w:rPr>
        <w:t>. The country</w:t>
      </w:r>
      <w:r w:rsidRPr="00E12E85">
        <w:rPr>
          <w:rStyle w:val="normaltextrun"/>
          <w:rFonts w:ascii="Arial" w:eastAsiaTheme="minorHAnsi" w:hAnsi="Arial" w:cs="Arial"/>
          <w:sz w:val="22"/>
          <w:szCs w:val="22"/>
        </w:rPr>
        <w:t xml:space="preserve"> faces gaps in compliance with environmental policies and laws, as well as in legally recognised</w:t>
      </w:r>
      <w:r>
        <w:rPr>
          <w:rStyle w:val="normaltextrun"/>
          <w:rFonts w:ascii="Arial" w:eastAsiaTheme="minorHAnsi" w:hAnsi="Arial" w:cs="Arial"/>
          <w:sz w:val="22"/>
          <w:szCs w:val="22"/>
        </w:rPr>
        <w:t xml:space="preserve"> and enforced</w:t>
      </w:r>
      <w:r w:rsidRPr="00E12E85">
        <w:rPr>
          <w:rStyle w:val="normaltextrun"/>
          <w:rFonts w:ascii="Arial" w:eastAsiaTheme="minorHAnsi" w:hAnsi="Arial" w:cs="Arial"/>
          <w:sz w:val="22"/>
          <w:szCs w:val="22"/>
        </w:rPr>
        <w:t xml:space="preserve"> environmental rights and remedies. </w:t>
      </w:r>
      <w:r>
        <w:rPr>
          <w:rStyle w:val="normaltextrun"/>
          <w:rFonts w:ascii="Arial" w:eastAsiaTheme="minorHAnsi" w:hAnsi="Arial" w:cs="Arial"/>
          <w:sz w:val="22"/>
          <w:szCs w:val="22"/>
        </w:rPr>
        <w:t xml:space="preserve">Improved policies are needed to achieve </w:t>
      </w:r>
      <w:r w:rsidRPr="000846A9">
        <w:rPr>
          <w:rStyle w:val="normaltextrun"/>
          <w:rFonts w:ascii="Arial" w:hAnsi="Arial" w:cs="Arial"/>
          <w:sz w:val="22"/>
          <w:szCs w:val="22"/>
        </w:rPr>
        <w:t>environmental sustainability, resilience to climate change and</w:t>
      </w:r>
      <w:r>
        <w:rPr>
          <w:rStyle w:val="normaltextrun"/>
          <w:rFonts w:ascii="Arial" w:hAnsi="Arial" w:cs="Arial"/>
          <w:sz w:val="22"/>
          <w:szCs w:val="22"/>
        </w:rPr>
        <w:t xml:space="preserve"> to reduce</w:t>
      </w:r>
      <w:r w:rsidRPr="000846A9">
        <w:rPr>
          <w:rStyle w:val="normaltextrun"/>
          <w:rFonts w:ascii="Arial" w:hAnsi="Arial" w:cs="Arial"/>
          <w:sz w:val="22"/>
          <w:szCs w:val="22"/>
        </w:rPr>
        <w:t xml:space="preserve"> disaster risk</w:t>
      </w:r>
      <w:r>
        <w:rPr>
          <w:rStyle w:val="normaltextrun"/>
          <w:rFonts w:ascii="Arial" w:hAnsi="Arial" w:cs="Arial"/>
          <w:sz w:val="22"/>
          <w:szCs w:val="22"/>
        </w:rPr>
        <w:t>s</w:t>
      </w:r>
      <w:r w:rsidRPr="000846A9">
        <w:rPr>
          <w:rStyle w:val="normaltextrun"/>
          <w:rFonts w:ascii="Arial" w:hAnsi="Arial" w:cs="Arial"/>
          <w:sz w:val="22"/>
          <w:szCs w:val="22"/>
        </w:rPr>
        <w:t>.</w:t>
      </w:r>
    </w:p>
    <w:p w14:paraId="126978ED" w14:textId="77777777" w:rsidR="001524AB" w:rsidRDefault="001524AB" w:rsidP="001524AB">
      <w:pPr>
        <w:pStyle w:val="paragraph"/>
        <w:spacing w:before="0" w:beforeAutospacing="0" w:after="0" w:afterAutospacing="0"/>
        <w:jc w:val="both"/>
        <w:textAlignment w:val="baseline"/>
        <w:rPr>
          <w:rStyle w:val="normaltextrun"/>
          <w:rFonts w:ascii="Arial" w:eastAsiaTheme="minorHAnsi" w:hAnsi="Arial" w:cs="Arial"/>
          <w:sz w:val="22"/>
          <w:szCs w:val="22"/>
        </w:rPr>
      </w:pPr>
    </w:p>
    <w:p w14:paraId="7350D411" w14:textId="77777777" w:rsidR="001524AB" w:rsidRPr="008150F4" w:rsidRDefault="001524AB" w:rsidP="001524AB">
      <w:pPr>
        <w:spacing w:after="0"/>
        <w:rPr>
          <w:rFonts w:cs="Arial"/>
        </w:rPr>
      </w:pPr>
      <w:bookmarkStart w:id="2" w:name="_Hlk97179057"/>
      <w:r w:rsidRPr="009D3D09">
        <w:rPr>
          <w:rStyle w:val="eop"/>
          <w:rFonts w:cs="Arial"/>
        </w:rPr>
        <w:t xml:space="preserve">In sum, Botswana’s significant achievements go </w:t>
      </w:r>
      <w:proofErr w:type="gramStart"/>
      <w:r w:rsidRPr="009D3D09">
        <w:rPr>
          <w:rStyle w:val="eop"/>
          <w:rFonts w:cs="Arial"/>
        </w:rPr>
        <w:t>hand-in-hand</w:t>
      </w:r>
      <w:proofErr w:type="gramEnd"/>
      <w:r w:rsidRPr="009D3D09">
        <w:rPr>
          <w:rStyle w:val="eop"/>
          <w:rFonts w:cs="Arial"/>
        </w:rPr>
        <w:t xml:space="preserve"> with complex challenges.</w:t>
      </w:r>
      <w:r w:rsidRPr="009D3D09">
        <w:rPr>
          <w:rFonts w:cs="Arial"/>
        </w:rPr>
        <w:t xml:space="preserve"> The UNDP Country Programme theory of change</w:t>
      </w:r>
      <w:r>
        <w:rPr>
          <w:rFonts w:cs="Arial"/>
        </w:rPr>
        <w:t xml:space="preserve"> is based on the principle of a ‘punctuated equilibrium’ in which gradually evolving dynamics and key challenges such as climate change are interspersed by sudden-onset, and increasingly unpredictable, crises as seen with the recent COVID-19 pandemic. Causes and effects within this theory of change are understood from a complex systems perspective. Designing successful responses to turn adverse causal loops into pathways for positive change requires </w:t>
      </w:r>
      <w:proofErr w:type="gramStart"/>
      <w:r w:rsidRPr="00CC3E16">
        <w:rPr>
          <w:rFonts w:cs="Arial"/>
        </w:rPr>
        <w:t>a number of</w:t>
      </w:r>
      <w:proofErr w:type="gramEnd"/>
      <w:r w:rsidRPr="00CC3E16">
        <w:rPr>
          <w:rFonts w:cs="Arial"/>
        </w:rPr>
        <w:t xml:space="preserve"> capabilities</w:t>
      </w:r>
      <w:r>
        <w:rPr>
          <w:rFonts w:cs="Arial"/>
        </w:rPr>
        <w:t xml:space="preserve"> in</w:t>
      </w:r>
      <w:r w:rsidRPr="00CC3E16">
        <w:rPr>
          <w:rFonts w:cs="Arial"/>
        </w:rPr>
        <w:t xml:space="preserve"> developing new anticipatory systems approaches, design</w:t>
      </w:r>
      <w:r>
        <w:rPr>
          <w:rFonts w:cs="Arial"/>
        </w:rPr>
        <w:t>ing</w:t>
      </w:r>
      <w:r w:rsidRPr="00CC3E16">
        <w:rPr>
          <w:rFonts w:cs="Arial"/>
        </w:rPr>
        <w:t xml:space="preserve"> and facilitat</w:t>
      </w:r>
      <w:r>
        <w:rPr>
          <w:rFonts w:cs="Arial"/>
        </w:rPr>
        <w:t>ing</w:t>
      </w:r>
      <w:r w:rsidRPr="00CC3E16">
        <w:rPr>
          <w:rFonts w:cs="Arial"/>
        </w:rPr>
        <w:t xml:space="preserve"> system transformation</w:t>
      </w:r>
      <w:r>
        <w:rPr>
          <w:rFonts w:cs="Arial"/>
        </w:rPr>
        <w:t xml:space="preserve"> with</w:t>
      </w:r>
      <w:r w:rsidRPr="00CC3E16">
        <w:rPr>
          <w:rFonts w:cs="Arial"/>
        </w:rPr>
        <w:t xml:space="preserve"> expand</w:t>
      </w:r>
      <w:r>
        <w:rPr>
          <w:rFonts w:cs="Arial"/>
        </w:rPr>
        <w:t>ed</w:t>
      </w:r>
      <w:r w:rsidRPr="00CC3E16">
        <w:rPr>
          <w:rFonts w:cs="Arial"/>
        </w:rPr>
        <w:t xml:space="preserve"> spheres of collaboration and partnership</w:t>
      </w:r>
      <w:r>
        <w:rPr>
          <w:rFonts w:cs="Arial"/>
        </w:rPr>
        <w:t xml:space="preserve">s to </w:t>
      </w:r>
      <w:r w:rsidRPr="00CC3E16">
        <w:rPr>
          <w:rFonts w:cs="Arial"/>
        </w:rPr>
        <w:t>mov</w:t>
      </w:r>
      <w:r>
        <w:rPr>
          <w:rFonts w:cs="Arial"/>
        </w:rPr>
        <w:t>e</w:t>
      </w:r>
      <w:r w:rsidRPr="00CC3E16">
        <w:rPr>
          <w:rFonts w:cs="Arial"/>
        </w:rPr>
        <w:t xml:space="preserve"> past siloed, linear problem-solving approaches. People are engaging with information, </w:t>
      </w:r>
      <w:proofErr w:type="gramStart"/>
      <w:r w:rsidRPr="00CC3E16">
        <w:rPr>
          <w:rFonts w:cs="Arial"/>
        </w:rPr>
        <w:t>institutions</w:t>
      </w:r>
      <w:proofErr w:type="gramEnd"/>
      <w:r w:rsidRPr="00CC3E16">
        <w:rPr>
          <w:rFonts w:cs="Arial"/>
        </w:rPr>
        <w:t xml:space="preserve"> and society in entirely new, and increasingly digital, ways and institutions hav</w:t>
      </w:r>
      <w:r>
        <w:rPr>
          <w:rFonts w:cs="Arial"/>
        </w:rPr>
        <w:t>e</w:t>
      </w:r>
      <w:r w:rsidRPr="00CC3E16">
        <w:rPr>
          <w:rFonts w:cs="Arial"/>
        </w:rPr>
        <w:t xml:space="preserve"> to </w:t>
      </w:r>
      <w:r>
        <w:rPr>
          <w:rFonts w:cs="Arial"/>
        </w:rPr>
        <w:t xml:space="preserve">nimbly </w:t>
      </w:r>
      <w:r w:rsidRPr="00CC3E16">
        <w:rPr>
          <w:rFonts w:cs="Arial"/>
        </w:rPr>
        <w:t>adapt with increasing speed.</w:t>
      </w:r>
      <w:r>
        <w:rPr>
          <w:rFonts w:cs="Arial"/>
        </w:rPr>
        <w:t xml:space="preserve"> </w:t>
      </w:r>
      <w:r w:rsidRPr="00CC3E16">
        <w:rPr>
          <w:rFonts w:cs="Arial"/>
        </w:rPr>
        <w:t>The Country Office’s portfolio approach to programming therefore aims to address in an integrated manner the whole range of pivotal interrelated development challenges to achieve</w:t>
      </w:r>
      <w:r>
        <w:rPr>
          <w:rFonts w:cs="Arial"/>
        </w:rPr>
        <w:t xml:space="preserve"> a green, just and prosperous Botswana in pursuit of</w:t>
      </w:r>
      <w:r w:rsidRPr="00CC3E16">
        <w:rPr>
          <w:rFonts w:cs="Arial"/>
        </w:rPr>
        <w:t xml:space="preserve"> the SDGs</w:t>
      </w:r>
      <w:r>
        <w:rPr>
          <w:rFonts w:cs="Arial"/>
        </w:rPr>
        <w:t xml:space="preserve"> and Vision 2036</w:t>
      </w:r>
      <w:r w:rsidRPr="00CC3E16">
        <w:rPr>
          <w:rFonts w:cs="Arial"/>
        </w:rPr>
        <w:t>.</w:t>
      </w:r>
    </w:p>
    <w:bookmarkEnd w:id="2"/>
    <w:p w14:paraId="7EE48450" w14:textId="77777777" w:rsidR="001524AB" w:rsidRDefault="001524AB" w:rsidP="001524AB">
      <w:pPr>
        <w:pStyle w:val="paragraph"/>
        <w:spacing w:before="0" w:beforeAutospacing="0" w:after="0" w:afterAutospacing="0"/>
        <w:jc w:val="both"/>
        <w:textAlignment w:val="baseline"/>
        <w:rPr>
          <w:rStyle w:val="normaltextrun"/>
          <w:rFonts w:ascii="Arial" w:hAnsi="Arial" w:cs="Arial"/>
          <w:color w:val="000000"/>
          <w:sz w:val="22"/>
          <w:szCs w:val="22"/>
        </w:rPr>
      </w:pPr>
    </w:p>
    <w:p w14:paraId="1FB4DFE2" w14:textId="77777777" w:rsidR="001524AB" w:rsidRDefault="001524AB" w:rsidP="001524AB">
      <w:pPr>
        <w:pStyle w:val="paragraph"/>
        <w:spacing w:before="0" w:beforeAutospacing="0" w:after="0" w:afterAutospacing="0"/>
        <w:jc w:val="both"/>
        <w:textAlignment w:val="baseline"/>
        <w:rPr>
          <w:rStyle w:val="normaltextrun"/>
          <w:rFonts w:ascii="Arial" w:hAnsi="Arial" w:cs="Arial"/>
          <w:b/>
          <w:bCs/>
          <w:color w:val="000000"/>
          <w:sz w:val="22"/>
          <w:szCs w:val="22"/>
        </w:rPr>
      </w:pPr>
      <w:bookmarkStart w:id="3" w:name="_Hlk97179147"/>
      <w:r w:rsidRPr="00B96693">
        <w:rPr>
          <w:rStyle w:val="normaltextrun"/>
          <w:rFonts w:ascii="Arial" w:hAnsi="Arial" w:cs="Arial"/>
          <w:b/>
          <w:bCs/>
          <w:color w:val="000000"/>
          <w:sz w:val="22"/>
          <w:szCs w:val="22"/>
        </w:rPr>
        <w:t>Delivering through integrated portfolio programming</w:t>
      </w:r>
    </w:p>
    <w:p w14:paraId="78FDAD73" w14:textId="77777777" w:rsidR="001524AB" w:rsidRPr="00B96693" w:rsidRDefault="001524AB" w:rsidP="001524AB">
      <w:pPr>
        <w:pStyle w:val="paragraph"/>
        <w:spacing w:before="0" w:beforeAutospacing="0" w:after="0" w:afterAutospacing="0"/>
        <w:jc w:val="both"/>
        <w:textAlignment w:val="baseline"/>
        <w:rPr>
          <w:rStyle w:val="normaltextrun"/>
          <w:rFonts w:ascii="Arial" w:hAnsi="Arial" w:cs="Arial"/>
          <w:b/>
          <w:bCs/>
          <w:color w:val="000000"/>
          <w:sz w:val="22"/>
          <w:szCs w:val="22"/>
        </w:rPr>
      </w:pPr>
    </w:p>
    <w:p w14:paraId="36F41881" w14:textId="77777777" w:rsidR="001524AB" w:rsidRDefault="001524AB" w:rsidP="001524AB">
      <w:pPr>
        <w:spacing w:after="0"/>
        <w:rPr>
          <w:rFonts w:cs="Arial"/>
          <w:color w:val="000000"/>
        </w:rPr>
      </w:pPr>
      <w:r w:rsidRPr="00DB7873">
        <w:rPr>
          <w:rFonts w:cs="Arial"/>
          <w:color w:val="000000"/>
        </w:rPr>
        <w:t xml:space="preserve">The guiding principle and intent of the </w:t>
      </w:r>
      <w:r>
        <w:rPr>
          <w:rFonts w:cs="Arial"/>
          <w:color w:val="000000"/>
        </w:rPr>
        <w:t xml:space="preserve">Country Programme </w:t>
      </w:r>
      <w:r w:rsidRPr="00DB7873">
        <w:rPr>
          <w:rFonts w:cs="Arial"/>
          <w:color w:val="000000"/>
        </w:rPr>
        <w:t xml:space="preserve">theory of change is to achieve </w:t>
      </w:r>
      <w:r w:rsidRPr="00DB7873">
        <w:rPr>
          <w:rFonts w:cs="Arial"/>
          <w:i/>
          <w:iCs/>
          <w:color w:val="000000"/>
        </w:rPr>
        <w:t xml:space="preserve">transformational change </w:t>
      </w:r>
      <w:r w:rsidRPr="00DB7873">
        <w:rPr>
          <w:rFonts w:cs="Arial"/>
          <w:color w:val="000000"/>
        </w:rPr>
        <w:t>for a green, just and prosperous Botswana.</w:t>
      </w:r>
    </w:p>
    <w:p w14:paraId="4D5CCCED" w14:textId="77777777" w:rsidR="001524AB" w:rsidRDefault="001524AB" w:rsidP="001524AB">
      <w:pPr>
        <w:spacing w:after="0"/>
        <w:rPr>
          <w:rStyle w:val="normaltextrun"/>
          <w:rFonts w:cs="Arial"/>
          <w:color w:val="000000"/>
        </w:rPr>
      </w:pPr>
    </w:p>
    <w:p w14:paraId="7C2E858C" w14:textId="77777777" w:rsidR="001524AB" w:rsidRDefault="001524AB" w:rsidP="001524AB">
      <w:pPr>
        <w:spacing w:after="0"/>
        <w:rPr>
          <w:rFonts w:ascii="Segoe UI" w:hAnsi="Segoe UI" w:cs="Segoe UI"/>
          <w:sz w:val="18"/>
          <w:szCs w:val="18"/>
        </w:rPr>
      </w:pPr>
      <w:r w:rsidRPr="00B96693">
        <w:rPr>
          <w:rStyle w:val="normaltextrun"/>
          <w:rFonts w:cs="Arial"/>
          <w:color w:val="000000"/>
        </w:rPr>
        <w:t>The design of the three integrated portfolios builds upon lessons learnt from the Mid-Term Review of the Country Programme in November 2019, the Independent Country Programme Review of 2020, and the 2021</w:t>
      </w:r>
      <w:r>
        <w:rPr>
          <w:rStyle w:val="normaltextrun"/>
          <w:rFonts w:cs="Arial"/>
          <w:color w:val="000000"/>
        </w:rPr>
        <w:t xml:space="preserve"> C</w:t>
      </w:r>
      <w:r w:rsidRPr="00B96693">
        <w:rPr>
          <w:rStyle w:val="normaltextrun"/>
          <w:rFonts w:cs="Arial"/>
          <w:color w:val="000000"/>
        </w:rPr>
        <w:t xml:space="preserve">ountry </w:t>
      </w:r>
      <w:r>
        <w:rPr>
          <w:rStyle w:val="normaltextrun"/>
          <w:rFonts w:cs="Arial"/>
          <w:color w:val="000000"/>
        </w:rPr>
        <w:t>P</w:t>
      </w:r>
      <w:r w:rsidRPr="00B96693">
        <w:rPr>
          <w:rStyle w:val="normaltextrun"/>
          <w:rFonts w:cs="Arial"/>
          <w:color w:val="000000"/>
        </w:rPr>
        <w:t xml:space="preserve">rogramme </w:t>
      </w:r>
      <w:r>
        <w:rPr>
          <w:rStyle w:val="normaltextrun"/>
          <w:rFonts w:cs="Arial"/>
          <w:color w:val="000000"/>
        </w:rPr>
        <w:t>D</w:t>
      </w:r>
      <w:r w:rsidRPr="00B96693">
        <w:rPr>
          <w:rStyle w:val="normaltextrun"/>
          <w:rFonts w:cs="Arial"/>
          <w:color w:val="000000"/>
        </w:rPr>
        <w:t>evelopment process.</w:t>
      </w:r>
      <w:r w:rsidRPr="00B96693">
        <w:t xml:space="preserve"> </w:t>
      </w:r>
      <w:r w:rsidRPr="004D39A2">
        <w:rPr>
          <w:rStyle w:val="normaltextrun"/>
          <w:rFonts w:cs="Arial"/>
          <w:color w:val="000000"/>
        </w:rPr>
        <w:t>As a result, the portfolios emphasise more downstream engagement to strengthen development outcomes</w:t>
      </w:r>
      <w:r>
        <w:rPr>
          <w:rStyle w:val="normaltextrun"/>
          <w:rFonts w:cs="Arial"/>
          <w:color w:val="000000"/>
        </w:rPr>
        <w:t xml:space="preserve"> as well as</w:t>
      </w:r>
      <w:r w:rsidRPr="004D39A2">
        <w:rPr>
          <w:rStyle w:val="normaltextrun"/>
          <w:rFonts w:cs="Arial"/>
          <w:color w:val="000000"/>
        </w:rPr>
        <w:t xml:space="preserve"> gender and human rights responsiveness</w:t>
      </w:r>
      <w:r>
        <w:rPr>
          <w:rStyle w:val="normaltextrun"/>
          <w:rFonts w:cs="Arial"/>
          <w:color w:val="000000"/>
        </w:rPr>
        <w:t>,</w:t>
      </w:r>
      <w:r w:rsidRPr="004D39A2">
        <w:rPr>
          <w:rStyle w:val="normaltextrun"/>
          <w:rFonts w:cs="Arial"/>
          <w:color w:val="000000"/>
        </w:rPr>
        <w:t xml:space="preserve"> and </w:t>
      </w:r>
      <w:r>
        <w:rPr>
          <w:rStyle w:val="normaltextrun"/>
          <w:rFonts w:cs="Arial"/>
          <w:color w:val="000000"/>
        </w:rPr>
        <w:t xml:space="preserve">to </w:t>
      </w:r>
      <w:r w:rsidRPr="004D39A2">
        <w:rPr>
          <w:rStyle w:val="normaltextrun"/>
          <w:rFonts w:cs="Arial"/>
          <w:color w:val="000000"/>
        </w:rPr>
        <w:t xml:space="preserve">broaden partnerships and innovation to achieve impact at scale. </w:t>
      </w:r>
      <w:r>
        <w:rPr>
          <w:rStyle w:val="normaltextrun"/>
          <w:rFonts w:cs="Arial"/>
          <w:color w:val="000000"/>
        </w:rPr>
        <w:t>Of key relevance to the design are the following considerations: </w:t>
      </w:r>
      <w:r>
        <w:rPr>
          <w:rStyle w:val="eop"/>
          <w:rFonts w:cs="Arial"/>
          <w:color w:val="000000"/>
        </w:rPr>
        <w:t>  </w:t>
      </w:r>
    </w:p>
    <w:p w14:paraId="1FC649D1" w14:textId="77777777" w:rsidR="001524AB" w:rsidRPr="001E606E" w:rsidRDefault="001524AB" w:rsidP="001524AB">
      <w:pPr>
        <w:pStyle w:val="paragraph"/>
        <w:numPr>
          <w:ilvl w:val="0"/>
          <w:numId w:val="36"/>
        </w:numPr>
        <w:spacing w:before="0" w:beforeAutospacing="0" w:after="0" w:afterAutospacing="0"/>
        <w:jc w:val="both"/>
        <w:textAlignment w:val="baseline"/>
        <w:rPr>
          <w:rStyle w:val="normaltextrun"/>
          <w:rFonts w:ascii="Arial" w:hAnsi="Arial" w:cs="Arial"/>
          <w:sz w:val="22"/>
          <w:szCs w:val="22"/>
        </w:rPr>
      </w:pPr>
      <w:bookmarkStart w:id="4" w:name="_Hlk97179209"/>
      <w:bookmarkEnd w:id="3"/>
      <w:r>
        <w:rPr>
          <w:rStyle w:val="normaltextrun"/>
          <w:rFonts w:ascii="Arial" w:hAnsi="Arial" w:cs="Arial"/>
          <w:b/>
          <w:bCs/>
          <w:color w:val="000000"/>
          <w:sz w:val="22"/>
          <w:szCs w:val="22"/>
        </w:rPr>
        <w:t xml:space="preserve">Inclusion and participation </w:t>
      </w:r>
      <w:r w:rsidRPr="001E606E">
        <w:rPr>
          <w:rStyle w:val="normaltextrun"/>
          <w:rFonts w:ascii="Arial" w:hAnsi="Arial" w:cs="Arial"/>
          <w:color w:val="000000"/>
          <w:sz w:val="22"/>
          <w:szCs w:val="22"/>
        </w:rPr>
        <w:t>must be at the heart of any intervention across the portfolios, from design to implementation, adaptation and evaluation.</w:t>
      </w:r>
      <w:r>
        <w:t xml:space="preserve"> </w:t>
      </w:r>
    </w:p>
    <w:p w14:paraId="150A9771" w14:textId="77777777" w:rsidR="001524AB" w:rsidRPr="0037166F" w:rsidRDefault="001524AB" w:rsidP="001524AB">
      <w:pPr>
        <w:pStyle w:val="paragraph"/>
        <w:numPr>
          <w:ilvl w:val="0"/>
          <w:numId w:val="36"/>
        </w:numPr>
        <w:spacing w:before="0" w:beforeAutospacing="0" w:after="0" w:afterAutospacing="0"/>
        <w:jc w:val="both"/>
        <w:textAlignment w:val="baseline"/>
        <w:rPr>
          <w:rFonts w:ascii="Arial" w:hAnsi="Arial" w:cs="Arial"/>
          <w:sz w:val="22"/>
          <w:szCs w:val="22"/>
        </w:rPr>
      </w:pPr>
      <w:r w:rsidRPr="0037166F">
        <w:rPr>
          <w:rStyle w:val="normaltextrun"/>
          <w:rFonts w:ascii="Arial" w:hAnsi="Arial" w:cs="Arial"/>
          <w:b/>
          <w:bCs/>
          <w:color w:val="000000"/>
          <w:sz w:val="22"/>
          <w:szCs w:val="22"/>
        </w:rPr>
        <w:t>Human rights-based</w:t>
      </w:r>
      <w:r w:rsidRPr="0037166F">
        <w:rPr>
          <w:rStyle w:val="normaltextrun"/>
          <w:rFonts w:ascii="Arial" w:hAnsi="Arial" w:cs="Arial"/>
          <w:color w:val="000000"/>
          <w:sz w:val="22"/>
          <w:szCs w:val="22"/>
        </w:rPr>
        <w:t> programming</w:t>
      </w:r>
      <w:r>
        <w:rPr>
          <w:rStyle w:val="normaltextrun"/>
          <w:rFonts w:ascii="Arial" w:hAnsi="Arial" w:cs="Arial"/>
          <w:color w:val="000000"/>
          <w:sz w:val="22"/>
          <w:szCs w:val="22"/>
        </w:rPr>
        <w:t xml:space="preserve"> and the principle of leaving no-one behind</w:t>
      </w:r>
      <w:r w:rsidRPr="0037166F">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(LNOB) </w:t>
      </w:r>
      <w:r w:rsidRPr="0037166F">
        <w:rPr>
          <w:rStyle w:val="normaltextrun"/>
          <w:rFonts w:ascii="Arial" w:hAnsi="Arial" w:cs="Arial"/>
          <w:color w:val="000000"/>
          <w:sz w:val="22"/>
          <w:szCs w:val="22"/>
        </w:rPr>
        <w:t>must be mainstreamed. </w:t>
      </w:r>
      <w:r w:rsidRPr="0037166F">
        <w:rPr>
          <w:rStyle w:val="eop"/>
          <w:rFonts w:ascii="Arial" w:hAnsi="Arial" w:cs="Arial"/>
          <w:color w:val="000000"/>
          <w:sz w:val="22"/>
          <w:szCs w:val="22"/>
        </w:rPr>
        <w:t> </w:t>
      </w:r>
    </w:p>
    <w:p w14:paraId="52608C96" w14:textId="77777777" w:rsidR="001524AB" w:rsidRDefault="001524AB" w:rsidP="001524AB">
      <w:pPr>
        <w:pStyle w:val="paragraph"/>
        <w:numPr>
          <w:ilvl w:val="0"/>
          <w:numId w:val="36"/>
        </w:numPr>
        <w:spacing w:before="0" w:beforeAutospacing="0" w:after="0" w:afterAutospacing="0"/>
        <w:jc w:val="both"/>
        <w:textAlignment w:val="baseline"/>
        <w:rPr>
          <w:rFonts w:ascii="Arial" w:hAnsi="Arial" w:cs="Arial"/>
          <w:sz w:val="22"/>
          <w:szCs w:val="22"/>
        </w:rPr>
      </w:pPr>
      <w:r w:rsidRPr="0037166F">
        <w:rPr>
          <w:rStyle w:val="normaltextrun"/>
          <w:rFonts w:ascii="Arial" w:hAnsi="Arial" w:cs="Arial"/>
          <w:color w:val="000000"/>
          <w:sz w:val="22"/>
          <w:szCs w:val="22"/>
        </w:rPr>
        <w:lastRenderedPageBreak/>
        <w:t>Similarly,</w:t>
      </w:r>
      <w:r>
        <w:rPr>
          <w:rStyle w:val="normaltextrun"/>
          <w:rFonts w:ascii="Arial" w:hAnsi="Arial" w:cs="Arial"/>
          <w:b/>
          <w:bCs/>
          <w:color w:val="000000"/>
          <w:sz w:val="22"/>
          <w:szCs w:val="22"/>
        </w:rPr>
        <w:t xml:space="preserve"> g</w:t>
      </w:r>
      <w:r w:rsidRPr="003459DE">
        <w:rPr>
          <w:rStyle w:val="normaltextrun"/>
          <w:rFonts w:ascii="Arial" w:hAnsi="Arial" w:cs="Arial"/>
          <w:b/>
          <w:bCs/>
          <w:color w:val="000000"/>
          <w:sz w:val="22"/>
          <w:szCs w:val="22"/>
        </w:rPr>
        <w:t>ender</w:t>
      </w:r>
      <w:r>
        <w:rPr>
          <w:rStyle w:val="normaltextrun"/>
          <w:rFonts w:ascii="Arial" w:hAnsi="Arial" w:cs="Arial"/>
          <w:b/>
          <w:bCs/>
          <w:color w:val="000000"/>
          <w:sz w:val="22"/>
          <w:szCs w:val="22"/>
        </w:rPr>
        <w:t>, youth and disability</w:t>
      </w:r>
      <w:r w:rsidRPr="003459DE">
        <w:rPr>
          <w:rStyle w:val="normaltextrun"/>
          <w:rFonts w:ascii="Arial" w:hAnsi="Arial" w:cs="Arial"/>
          <w:b/>
          <w:bCs/>
          <w:color w:val="000000"/>
          <w:sz w:val="22"/>
          <w:szCs w:val="22"/>
        </w:rPr>
        <w:t> </w:t>
      </w:r>
      <w:r w:rsidRPr="005B3670">
        <w:rPr>
          <w:rStyle w:val="normaltextrun"/>
          <w:rFonts w:ascii="Arial" w:hAnsi="Arial" w:cs="Arial"/>
          <w:color w:val="000000"/>
          <w:sz w:val="22"/>
          <w:szCs w:val="22"/>
        </w:rPr>
        <w:t>aspects</w:t>
      </w:r>
      <w:r>
        <w:rPr>
          <w:rStyle w:val="normaltextrun"/>
          <w:rFonts w:ascii="Arial" w:hAnsi="Arial" w:cs="Arial"/>
          <w:b/>
          <w:bCs/>
          <w:color w:val="000000"/>
          <w:sz w:val="22"/>
          <w:szCs w:val="22"/>
        </w:rPr>
        <w:t xml:space="preserve"> </w:t>
      </w:r>
      <w:r w:rsidRPr="003459DE">
        <w:rPr>
          <w:rStyle w:val="normaltextrun"/>
          <w:rFonts w:ascii="Arial" w:hAnsi="Arial" w:cs="Arial"/>
          <w:color w:val="000000"/>
          <w:sz w:val="22"/>
          <w:szCs w:val="22"/>
        </w:rPr>
        <w:t xml:space="preserve">must not be ‘siloed’ in individual projects but mainstreamed across </w:t>
      </w:r>
      <w:proofErr w:type="gramStart"/>
      <w:r w:rsidRPr="003459DE">
        <w:rPr>
          <w:rStyle w:val="normaltextrun"/>
          <w:rFonts w:ascii="Arial" w:hAnsi="Arial" w:cs="Arial"/>
          <w:color w:val="000000"/>
          <w:sz w:val="22"/>
          <w:szCs w:val="22"/>
        </w:rPr>
        <w:t>all of</w:t>
      </w:r>
      <w:proofErr w:type="gramEnd"/>
      <w:r w:rsidRPr="003459DE">
        <w:rPr>
          <w:rStyle w:val="normaltextrun"/>
          <w:rFonts w:ascii="Arial" w:hAnsi="Arial" w:cs="Arial"/>
          <w:color w:val="000000"/>
          <w:sz w:val="22"/>
          <w:szCs w:val="22"/>
        </w:rPr>
        <w:t xml:space="preserve"> the CO</w:t>
      </w:r>
      <w:r>
        <w:rPr>
          <w:rStyle w:val="normaltextrun"/>
          <w:rFonts w:ascii="Arial" w:hAnsi="Arial" w:cs="Arial"/>
          <w:color w:val="000000"/>
          <w:sz w:val="22"/>
          <w:szCs w:val="22"/>
        </w:rPr>
        <w:t>’</w:t>
      </w:r>
      <w:r w:rsidRPr="003459DE">
        <w:rPr>
          <w:rStyle w:val="normaltextrun"/>
          <w:rFonts w:ascii="Arial" w:hAnsi="Arial" w:cs="Arial"/>
          <w:color w:val="000000"/>
          <w:sz w:val="22"/>
          <w:szCs w:val="22"/>
        </w:rPr>
        <w:t>s work and given sufficient financial and human resources.</w:t>
      </w:r>
      <w:r w:rsidRPr="003459DE">
        <w:rPr>
          <w:rStyle w:val="eop"/>
          <w:rFonts w:ascii="Arial" w:hAnsi="Arial" w:cs="Arial"/>
          <w:color w:val="000000"/>
          <w:sz w:val="22"/>
          <w:szCs w:val="22"/>
        </w:rPr>
        <w:t> </w:t>
      </w:r>
    </w:p>
    <w:p w14:paraId="5CFE3BB8" w14:textId="77777777" w:rsidR="001524AB" w:rsidRDefault="001524AB" w:rsidP="001524AB">
      <w:pPr>
        <w:pStyle w:val="paragraph"/>
        <w:numPr>
          <w:ilvl w:val="0"/>
          <w:numId w:val="36"/>
        </w:numPr>
        <w:spacing w:before="0" w:beforeAutospacing="0" w:after="0" w:afterAutospacing="0"/>
        <w:jc w:val="both"/>
        <w:textAlignment w:val="baseline"/>
        <w:rPr>
          <w:rFonts w:ascii="Arial" w:hAnsi="Arial" w:cs="Arial"/>
          <w:sz w:val="22"/>
          <w:szCs w:val="22"/>
        </w:rPr>
      </w:pPr>
      <w:r w:rsidRPr="001E606E">
        <w:rPr>
          <w:rStyle w:val="normaltextrun"/>
          <w:rFonts w:ascii="Arial" w:hAnsi="Arial" w:cs="Arial"/>
          <w:b/>
          <w:bCs/>
          <w:color w:val="000000"/>
          <w:sz w:val="22"/>
          <w:szCs w:val="22"/>
        </w:rPr>
        <w:t>Innovation</w:t>
      </w:r>
      <w:r>
        <w:rPr>
          <w:rStyle w:val="normaltextrun"/>
          <w:rFonts w:ascii="Arial" w:hAnsi="Arial" w:cs="Arial"/>
          <w:color w:val="000000"/>
          <w:sz w:val="22"/>
          <w:szCs w:val="22"/>
        </w:rPr>
        <w:t xml:space="preserve"> is a prerequisite for achieving transformational change. </w:t>
      </w:r>
      <w:r w:rsidRPr="00774C35">
        <w:rPr>
          <w:rStyle w:val="normaltextrun"/>
          <w:rFonts w:ascii="Arial" w:hAnsi="Arial" w:cs="Arial"/>
          <w:color w:val="000000"/>
          <w:sz w:val="22"/>
          <w:szCs w:val="22"/>
        </w:rPr>
        <w:t>P</w:t>
      </w:r>
      <w:r>
        <w:rPr>
          <w:rStyle w:val="normaltextrun"/>
          <w:rFonts w:ascii="Arial" w:hAnsi="Arial" w:cs="Arial"/>
          <w:color w:val="000000"/>
          <w:sz w:val="22"/>
          <w:szCs w:val="22"/>
        </w:rPr>
        <w:t>ortfolio de</w:t>
      </w:r>
      <w:r w:rsidRPr="003459DE">
        <w:rPr>
          <w:rStyle w:val="normaltextrun"/>
          <w:rFonts w:ascii="Arial" w:hAnsi="Arial" w:cs="Arial"/>
          <w:color w:val="000000"/>
          <w:sz w:val="22"/>
          <w:szCs w:val="22"/>
        </w:rPr>
        <w:t>s</w:t>
      </w:r>
      <w:r>
        <w:rPr>
          <w:rStyle w:val="normaltextrun"/>
          <w:rFonts w:ascii="Arial" w:hAnsi="Arial" w:cs="Arial"/>
          <w:color w:val="000000"/>
          <w:sz w:val="22"/>
          <w:szCs w:val="22"/>
        </w:rPr>
        <w:t>ign and implementation need to seize the</w:t>
      </w:r>
      <w:r w:rsidRPr="003459DE">
        <w:rPr>
          <w:rStyle w:val="normaltextrun"/>
          <w:rFonts w:ascii="Arial" w:hAnsi="Arial" w:cs="Arial"/>
          <w:color w:val="000000"/>
          <w:sz w:val="22"/>
          <w:szCs w:val="22"/>
        </w:rPr>
        <w:t xml:space="preserve"> opportunities to </w:t>
      </w:r>
      <w:r w:rsidRPr="001E606E">
        <w:rPr>
          <w:rStyle w:val="normaltextrun"/>
          <w:rFonts w:ascii="Arial" w:hAnsi="Arial" w:cs="Arial"/>
          <w:color w:val="000000"/>
          <w:sz w:val="22"/>
          <w:szCs w:val="22"/>
        </w:rPr>
        <w:t>innovate</w:t>
      </w:r>
      <w:r>
        <w:rPr>
          <w:rStyle w:val="normaltextrun"/>
          <w:rFonts w:ascii="Arial" w:hAnsi="Arial" w:cs="Arial"/>
          <w:color w:val="000000"/>
          <w:sz w:val="22"/>
          <w:szCs w:val="22"/>
        </w:rPr>
        <w:t xml:space="preserve">. To this end, </w:t>
      </w:r>
      <w:r w:rsidRPr="003459DE">
        <w:rPr>
          <w:rStyle w:val="normaltextrun"/>
          <w:rFonts w:ascii="Arial" w:hAnsi="Arial" w:cs="Arial"/>
          <w:color w:val="000000"/>
          <w:sz w:val="22"/>
          <w:szCs w:val="22"/>
        </w:rPr>
        <w:t xml:space="preserve">staff </w:t>
      </w:r>
      <w:r>
        <w:rPr>
          <w:rStyle w:val="normaltextrun"/>
          <w:rFonts w:ascii="Arial" w:hAnsi="Arial" w:cs="Arial"/>
          <w:color w:val="000000"/>
          <w:sz w:val="22"/>
          <w:szCs w:val="22"/>
        </w:rPr>
        <w:t>and partners from</w:t>
      </w:r>
      <w:r w:rsidRPr="003459DE">
        <w:rPr>
          <w:rStyle w:val="normaltextrun"/>
          <w:rFonts w:ascii="Arial" w:hAnsi="Arial" w:cs="Arial"/>
          <w:color w:val="000000"/>
          <w:sz w:val="22"/>
          <w:szCs w:val="22"/>
        </w:rPr>
        <w:t xml:space="preserve"> different </w:t>
      </w:r>
      <w:r>
        <w:rPr>
          <w:rStyle w:val="normaltextrun"/>
          <w:rFonts w:ascii="Arial" w:hAnsi="Arial" w:cs="Arial"/>
          <w:color w:val="000000"/>
          <w:sz w:val="22"/>
          <w:szCs w:val="22"/>
        </w:rPr>
        <w:t>areas</w:t>
      </w:r>
      <w:r w:rsidRPr="003459DE">
        <w:rPr>
          <w:rStyle w:val="normaltextrun"/>
          <w:rFonts w:ascii="Arial" w:hAnsi="Arial" w:cs="Arial"/>
          <w:color w:val="000000"/>
          <w:sz w:val="22"/>
          <w:szCs w:val="22"/>
        </w:rPr>
        <w:t xml:space="preserve"> </w:t>
      </w:r>
      <w:r>
        <w:rPr>
          <w:rStyle w:val="normaltextrun"/>
          <w:rFonts w:ascii="Arial" w:hAnsi="Arial" w:cs="Arial"/>
          <w:color w:val="000000"/>
          <w:sz w:val="22"/>
          <w:szCs w:val="22"/>
        </w:rPr>
        <w:t>will collaborate, explore and experiment with new ideas, tools and approaches</w:t>
      </w:r>
      <w:r w:rsidRPr="003459DE">
        <w:rPr>
          <w:rStyle w:val="normaltextrun"/>
          <w:rFonts w:ascii="Arial" w:hAnsi="Arial" w:cs="Arial"/>
          <w:color w:val="000000"/>
          <w:sz w:val="22"/>
          <w:szCs w:val="22"/>
        </w:rPr>
        <w:t>. </w:t>
      </w:r>
      <w:r w:rsidRPr="003459DE">
        <w:rPr>
          <w:rStyle w:val="eop"/>
          <w:rFonts w:ascii="Arial" w:hAnsi="Arial" w:cs="Arial"/>
          <w:color w:val="000000"/>
          <w:sz w:val="22"/>
          <w:szCs w:val="22"/>
        </w:rPr>
        <w:t> </w:t>
      </w:r>
    </w:p>
    <w:p w14:paraId="2045EAE5" w14:textId="77777777" w:rsidR="001524AB" w:rsidRDefault="001524AB" w:rsidP="001524AB">
      <w:pPr>
        <w:pStyle w:val="paragraph"/>
        <w:numPr>
          <w:ilvl w:val="0"/>
          <w:numId w:val="36"/>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b/>
          <w:bCs/>
          <w:color w:val="000000"/>
          <w:sz w:val="22"/>
          <w:szCs w:val="22"/>
        </w:rPr>
        <w:t>Results-based programming</w:t>
      </w:r>
      <w:r>
        <w:rPr>
          <w:rStyle w:val="normaltextrun"/>
          <w:rFonts w:ascii="Arial" w:hAnsi="Arial" w:cs="Arial"/>
          <w:color w:val="000000"/>
          <w:sz w:val="22"/>
          <w:szCs w:val="22"/>
        </w:rPr>
        <w:t xml:space="preserve"> backed up by a robust theory of change is a critical anchor for the development and implementation of the portfolio.  </w:t>
      </w:r>
    </w:p>
    <w:p w14:paraId="35511FFE" w14:textId="77777777" w:rsidR="001524AB" w:rsidRDefault="001524AB" w:rsidP="001524AB">
      <w:pPr>
        <w:pStyle w:val="paragraph"/>
        <w:numPr>
          <w:ilvl w:val="0"/>
          <w:numId w:val="36"/>
        </w:numPr>
        <w:spacing w:before="0" w:beforeAutospacing="0" w:after="0" w:afterAutospacing="0"/>
        <w:jc w:val="both"/>
        <w:textAlignment w:val="baseline"/>
        <w:rPr>
          <w:rFonts w:ascii="Arial" w:hAnsi="Arial" w:cs="Arial"/>
          <w:sz w:val="22"/>
          <w:szCs w:val="22"/>
        </w:rPr>
      </w:pPr>
      <w:r>
        <w:rPr>
          <w:rStyle w:val="normaltextrun"/>
          <w:rFonts w:ascii="Arial" w:hAnsi="Arial" w:cs="Arial"/>
          <w:b/>
          <w:bCs/>
          <w:color w:val="000000"/>
          <w:sz w:val="22"/>
          <w:szCs w:val="22"/>
        </w:rPr>
        <w:t>P</w:t>
      </w:r>
      <w:r w:rsidRPr="0037166F">
        <w:rPr>
          <w:rStyle w:val="normaltextrun"/>
          <w:rFonts w:ascii="Arial" w:hAnsi="Arial" w:cs="Arial"/>
          <w:b/>
          <w:bCs/>
          <w:color w:val="000000"/>
          <w:sz w:val="22"/>
          <w:szCs w:val="22"/>
        </w:rPr>
        <w:t>rogramming</w:t>
      </w:r>
      <w:r w:rsidRPr="00677669">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needs to be </w:t>
      </w:r>
      <w:r w:rsidRPr="00677669">
        <w:rPr>
          <w:rStyle w:val="normaltextrun"/>
          <w:rFonts w:ascii="Arial" w:hAnsi="Arial" w:cs="Arial"/>
          <w:color w:val="000000"/>
          <w:sz w:val="22"/>
          <w:szCs w:val="22"/>
        </w:rPr>
        <w:t>more catalytic by overcoming internal and external siloes and working more coherent</w:t>
      </w:r>
      <w:r>
        <w:rPr>
          <w:rStyle w:val="normaltextrun"/>
          <w:rFonts w:ascii="Arial" w:hAnsi="Arial" w:cs="Arial"/>
          <w:color w:val="000000"/>
          <w:sz w:val="22"/>
          <w:szCs w:val="22"/>
        </w:rPr>
        <w:t xml:space="preserve">ly using the opened-up architecture of CO portfolios. </w:t>
      </w:r>
      <w:r w:rsidRPr="00677669">
        <w:rPr>
          <w:rStyle w:val="normaltextrun"/>
          <w:rFonts w:ascii="Arial" w:hAnsi="Arial" w:cs="Arial"/>
          <w:color w:val="000000"/>
          <w:sz w:val="22"/>
          <w:szCs w:val="22"/>
        </w:rPr>
        <w:t> </w:t>
      </w:r>
      <w:r w:rsidRPr="00677669">
        <w:rPr>
          <w:rStyle w:val="eop"/>
          <w:rFonts w:ascii="Arial" w:hAnsi="Arial" w:cs="Arial"/>
          <w:color w:val="000000"/>
          <w:sz w:val="22"/>
          <w:szCs w:val="22"/>
        </w:rPr>
        <w:t> </w:t>
      </w:r>
    </w:p>
    <w:p w14:paraId="04453416" w14:textId="77777777" w:rsidR="001524AB" w:rsidRDefault="001524AB" w:rsidP="001524AB">
      <w:pPr>
        <w:pStyle w:val="paragraph"/>
        <w:numPr>
          <w:ilvl w:val="0"/>
          <w:numId w:val="36"/>
        </w:numPr>
        <w:spacing w:before="0" w:beforeAutospacing="0" w:after="0" w:afterAutospacing="0"/>
        <w:jc w:val="both"/>
        <w:textAlignment w:val="baseline"/>
        <w:rPr>
          <w:rFonts w:ascii="Arial" w:hAnsi="Arial" w:cs="Arial"/>
          <w:sz w:val="22"/>
          <w:szCs w:val="22"/>
        </w:rPr>
      </w:pPr>
      <w:r w:rsidRPr="00065BB0">
        <w:rPr>
          <w:rStyle w:val="normaltextrun"/>
          <w:rFonts w:ascii="Arial" w:hAnsi="Arial" w:cs="Arial"/>
          <w:b/>
          <w:bCs/>
          <w:color w:val="000000"/>
          <w:sz w:val="22"/>
          <w:szCs w:val="22"/>
        </w:rPr>
        <w:t>Monitoring </w:t>
      </w:r>
      <w:r w:rsidRPr="00065BB0">
        <w:rPr>
          <w:rStyle w:val="normaltextrun"/>
          <w:rFonts w:ascii="Arial" w:hAnsi="Arial" w:cs="Arial"/>
          <w:color w:val="000000"/>
          <w:sz w:val="22"/>
          <w:szCs w:val="22"/>
        </w:rPr>
        <w:t>of p</w:t>
      </w:r>
      <w:r>
        <w:rPr>
          <w:rStyle w:val="normaltextrun"/>
          <w:rFonts w:ascii="Arial" w:hAnsi="Arial" w:cs="Arial"/>
          <w:color w:val="000000"/>
          <w:sz w:val="22"/>
          <w:szCs w:val="22"/>
        </w:rPr>
        <w:t>ortfolio</w:t>
      </w:r>
      <w:r w:rsidRPr="00065BB0">
        <w:rPr>
          <w:rStyle w:val="normaltextrun"/>
          <w:rFonts w:ascii="Arial" w:hAnsi="Arial" w:cs="Arial"/>
          <w:color w:val="000000"/>
          <w:sz w:val="22"/>
          <w:szCs w:val="22"/>
        </w:rPr>
        <w:t xml:space="preserve"> results needs to become more robust through adaptive learning </w:t>
      </w:r>
      <w:r>
        <w:rPr>
          <w:rStyle w:val="normaltextrun"/>
          <w:rFonts w:ascii="Arial" w:hAnsi="Arial" w:cs="Arial"/>
          <w:color w:val="000000"/>
          <w:sz w:val="22"/>
          <w:szCs w:val="22"/>
        </w:rPr>
        <w:t xml:space="preserve">and </w:t>
      </w:r>
      <w:r w:rsidRPr="00065BB0">
        <w:rPr>
          <w:rStyle w:val="normaltextrun"/>
          <w:rFonts w:ascii="Arial" w:hAnsi="Arial" w:cs="Arial"/>
          <w:color w:val="000000"/>
          <w:sz w:val="22"/>
          <w:szCs w:val="22"/>
        </w:rPr>
        <w:t>evaluation mechanisms</w:t>
      </w:r>
      <w:r>
        <w:rPr>
          <w:rStyle w:val="normaltextrun"/>
          <w:rFonts w:ascii="Arial" w:hAnsi="Arial" w:cs="Arial"/>
          <w:color w:val="000000"/>
          <w:sz w:val="22"/>
          <w:szCs w:val="22"/>
        </w:rPr>
        <w:t xml:space="preserve"> that generate pointers on how</w:t>
      </w:r>
      <w:r w:rsidRPr="00065BB0">
        <w:rPr>
          <w:rStyle w:val="normaltextrun"/>
          <w:rFonts w:ascii="Arial" w:hAnsi="Arial" w:cs="Arial"/>
          <w:color w:val="000000"/>
          <w:sz w:val="22"/>
          <w:szCs w:val="22"/>
        </w:rPr>
        <w:t xml:space="preserve"> to adjust course. </w:t>
      </w:r>
      <w:r w:rsidRPr="00065BB0">
        <w:rPr>
          <w:rStyle w:val="eop"/>
          <w:rFonts w:ascii="Arial" w:hAnsi="Arial" w:cs="Arial"/>
          <w:color w:val="000000"/>
          <w:sz w:val="22"/>
          <w:szCs w:val="22"/>
        </w:rPr>
        <w:t> </w:t>
      </w:r>
    </w:p>
    <w:p w14:paraId="6DEBD72D" w14:textId="77777777" w:rsidR="001524AB" w:rsidRDefault="001524AB" w:rsidP="001524AB">
      <w:pPr>
        <w:pStyle w:val="paragraph"/>
        <w:numPr>
          <w:ilvl w:val="0"/>
          <w:numId w:val="36"/>
        </w:numPr>
        <w:spacing w:before="0" w:beforeAutospacing="0" w:after="0" w:afterAutospacing="0"/>
        <w:jc w:val="both"/>
        <w:textAlignment w:val="baseline"/>
        <w:rPr>
          <w:rFonts w:ascii="Arial" w:hAnsi="Arial" w:cs="Arial"/>
          <w:sz w:val="22"/>
          <w:szCs w:val="22"/>
        </w:rPr>
      </w:pPr>
      <w:r>
        <w:rPr>
          <w:rStyle w:val="normaltextrun"/>
          <w:rFonts w:ascii="Arial" w:hAnsi="Arial" w:cs="Arial"/>
          <w:b/>
          <w:bCs/>
          <w:color w:val="000000"/>
          <w:sz w:val="22"/>
          <w:szCs w:val="22"/>
        </w:rPr>
        <w:t>Relevant,</w:t>
      </w:r>
      <w:r w:rsidRPr="00677669">
        <w:rPr>
          <w:rStyle w:val="normaltextrun"/>
          <w:rFonts w:ascii="Arial" w:hAnsi="Arial" w:cs="Arial"/>
          <w:b/>
          <w:bCs/>
          <w:color w:val="000000"/>
          <w:sz w:val="22"/>
          <w:szCs w:val="22"/>
        </w:rPr>
        <w:t xml:space="preserve"> disaggregated data</w:t>
      </w:r>
      <w:r w:rsidRPr="00677669">
        <w:rPr>
          <w:rStyle w:val="normaltextrun"/>
          <w:rFonts w:ascii="Arial" w:hAnsi="Arial" w:cs="Arial"/>
          <w:color w:val="000000"/>
          <w:sz w:val="22"/>
          <w:szCs w:val="22"/>
        </w:rPr>
        <w:t> </w:t>
      </w:r>
      <w:r>
        <w:rPr>
          <w:rStyle w:val="normaltextrun"/>
          <w:rFonts w:ascii="Arial" w:hAnsi="Arial" w:cs="Arial"/>
          <w:color w:val="000000"/>
          <w:sz w:val="22"/>
          <w:szCs w:val="22"/>
        </w:rPr>
        <w:t xml:space="preserve">need to be generated to facilitate this. Innovation here can include the use of big data and machine learning to </w:t>
      </w:r>
      <w:proofErr w:type="spellStart"/>
      <w:r>
        <w:rPr>
          <w:rStyle w:val="normaltextrun"/>
          <w:rFonts w:ascii="Arial" w:hAnsi="Arial" w:cs="Arial"/>
          <w:color w:val="000000"/>
          <w:sz w:val="22"/>
          <w:szCs w:val="22"/>
        </w:rPr>
        <w:t>analyze</w:t>
      </w:r>
      <w:proofErr w:type="spellEnd"/>
      <w:r>
        <w:rPr>
          <w:rStyle w:val="normaltextrun"/>
          <w:rFonts w:ascii="Arial" w:hAnsi="Arial" w:cs="Arial"/>
          <w:color w:val="000000"/>
          <w:sz w:val="22"/>
          <w:szCs w:val="22"/>
        </w:rPr>
        <w:t xml:space="preserve"> large datasets.</w:t>
      </w:r>
    </w:p>
    <w:p w14:paraId="0BAAD97B" w14:textId="77777777" w:rsidR="001524AB" w:rsidRPr="004D39A2" w:rsidRDefault="001524AB" w:rsidP="001524AB">
      <w:pPr>
        <w:pStyle w:val="paragraph"/>
        <w:numPr>
          <w:ilvl w:val="0"/>
          <w:numId w:val="36"/>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b/>
          <w:bCs/>
          <w:color w:val="000000"/>
          <w:sz w:val="22"/>
          <w:szCs w:val="22"/>
        </w:rPr>
        <w:t xml:space="preserve">Continuous learning and adaptation </w:t>
      </w:r>
      <w:proofErr w:type="gramStart"/>
      <w:r w:rsidRPr="00854082">
        <w:rPr>
          <w:rStyle w:val="normaltextrun"/>
          <w:rFonts w:ascii="Arial" w:hAnsi="Arial" w:cs="Arial"/>
          <w:color w:val="000000"/>
          <w:sz w:val="22"/>
          <w:szCs w:val="22"/>
        </w:rPr>
        <w:t>is</w:t>
      </w:r>
      <w:proofErr w:type="gramEnd"/>
      <w:r w:rsidRPr="00854082">
        <w:rPr>
          <w:rStyle w:val="normaltextrun"/>
          <w:rFonts w:ascii="Arial" w:hAnsi="Arial" w:cs="Arial"/>
          <w:color w:val="000000"/>
          <w:sz w:val="22"/>
          <w:szCs w:val="22"/>
        </w:rPr>
        <w:t xml:space="preserve"> needed with</w:t>
      </w:r>
      <w:r w:rsidRPr="004D39A2">
        <w:rPr>
          <w:rStyle w:val="normaltextrun"/>
          <w:rFonts w:ascii="Arial" w:hAnsi="Arial" w:cs="Arial"/>
          <w:color w:val="000000"/>
          <w:sz w:val="22"/>
          <w:szCs w:val="22"/>
        </w:rPr>
        <w:t xml:space="preserve"> stakeholders and influencers to solicit feedback on implementation, approach and priorities to facilitate anticipatory and agile decision-making, ensuring that investments are directed at core development challenges with transformational outcomes as envisaged</w:t>
      </w:r>
      <w:r>
        <w:rPr>
          <w:rStyle w:val="normaltextrun"/>
          <w:rFonts w:ascii="Arial" w:hAnsi="Arial" w:cs="Arial"/>
          <w:color w:val="000000"/>
          <w:sz w:val="22"/>
          <w:szCs w:val="22"/>
        </w:rPr>
        <w:t>.</w:t>
      </w:r>
    </w:p>
    <w:bookmarkEnd w:id="4"/>
    <w:p w14:paraId="3465E82D" w14:textId="77777777" w:rsidR="001524AB" w:rsidRDefault="001524AB" w:rsidP="001524AB">
      <w:pPr>
        <w:pStyle w:val="paragraph"/>
        <w:spacing w:before="0" w:beforeAutospacing="0" w:after="0" w:afterAutospacing="0"/>
        <w:ind w:left="360"/>
        <w:jc w:val="both"/>
        <w:textAlignment w:val="baseline"/>
        <w:rPr>
          <w:rStyle w:val="normaltextrun"/>
          <w:rFonts w:ascii="Arial" w:hAnsi="Arial" w:cs="Arial"/>
          <w:sz w:val="22"/>
          <w:szCs w:val="22"/>
        </w:rPr>
      </w:pPr>
      <w:r>
        <w:rPr>
          <w:rFonts w:ascii="Segoe UI" w:hAnsi="Segoe UI" w:cs="Segoe UI"/>
          <w:noProof/>
          <w:sz w:val="18"/>
          <w:szCs w:val="18"/>
        </w:rPr>
        <w:drawing>
          <wp:anchor distT="0" distB="0" distL="114300" distR="114300" simplePos="0" relativeHeight="251658262" behindDoc="0" locked="0" layoutInCell="1" allowOverlap="1" wp14:anchorId="67857FD2" wp14:editId="07858D69">
            <wp:simplePos x="0" y="0"/>
            <wp:positionH relativeFrom="column">
              <wp:posOffset>2450765</wp:posOffset>
            </wp:positionH>
            <wp:positionV relativeFrom="paragraph">
              <wp:posOffset>43962</wp:posOffset>
            </wp:positionV>
            <wp:extent cx="3616960" cy="2034540"/>
            <wp:effectExtent l="0" t="0" r="2540" b="3810"/>
            <wp:wrapSquare wrapText="bothSides"/>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6960" cy="2034540"/>
                    </a:xfrm>
                    <a:prstGeom prst="rect">
                      <a:avLst/>
                    </a:prstGeom>
                  </pic:spPr>
                </pic:pic>
              </a:graphicData>
            </a:graphic>
            <wp14:sizeRelH relativeFrom="margin">
              <wp14:pctWidth>0</wp14:pctWidth>
            </wp14:sizeRelH>
            <wp14:sizeRelV relativeFrom="margin">
              <wp14:pctHeight>0</wp14:pctHeight>
            </wp14:sizeRelV>
          </wp:anchor>
        </w:drawing>
      </w:r>
    </w:p>
    <w:p w14:paraId="4488CB6E" w14:textId="77777777" w:rsidR="001524AB" w:rsidRDefault="001524AB" w:rsidP="001524AB">
      <w:pPr>
        <w:pStyle w:val="paragraph"/>
        <w:spacing w:before="0" w:beforeAutospacing="0" w:after="0" w:afterAutospacing="0"/>
        <w:jc w:val="both"/>
        <w:textAlignment w:val="baseline"/>
        <w:rPr>
          <w:rStyle w:val="eop"/>
          <w:rFonts w:ascii="Arial" w:hAnsi="Arial" w:cs="Arial"/>
          <w:sz w:val="22"/>
          <w:szCs w:val="22"/>
        </w:rPr>
      </w:pPr>
      <w:bookmarkStart w:id="5" w:name="_Hlk97179463"/>
      <w:r>
        <w:rPr>
          <w:rStyle w:val="normaltextrun"/>
          <w:rFonts w:ascii="Arial" w:hAnsi="Arial" w:cs="Arial"/>
          <w:sz w:val="22"/>
          <w:szCs w:val="22"/>
        </w:rPr>
        <w:t>These elements add up to a</w:t>
      </w:r>
      <w:r>
        <w:rPr>
          <w:rStyle w:val="normaltextrun"/>
          <w:rFonts w:ascii="Arial" w:hAnsi="Arial" w:cs="Arial"/>
          <w:b/>
          <w:bCs/>
          <w:i/>
          <w:iCs/>
          <w:sz w:val="22"/>
          <w:szCs w:val="22"/>
        </w:rPr>
        <w:t xml:space="preserve"> hybrid, integrated approach to programming</w:t>
      </w:r>
      <w:r>
        <w:rPr>
          <w:rStyle w:val="eop"/>
          <w:rFonts w:ascii="Arial" w:hAnsi="Arial" w:cs="Arial"/>
          <w:sz w:val="22"/>
          <w:szCs w:val="22"/>
        </w:rPr>
        <w:t xml:space="preserve"> through portfolios. This entails integrated governance and management structures that are driven by learning from data, analysis, continuous reflection, and consequent adaptation that ensures a risk-informed and future-driven implementation of the 5-year Country Programme Document. It is designed to </w:t>
      </w:r>
      <w:r w:rsidRPr="005A5501">
        <w:rPr>
          <w:rStyle w:val="eop"/>
          <w:rFonts w:ascii="Arial" w:hAnsi="Arial" w:cs="Arial"/>
          <w:sz w:val="22"/>
          <w:szCs w:val="22"/>
        </w:rPr>
        <w:t>strengthen programmatic coherence,</w:t>
      </w:r>
      <w:r>
        <w:rPr>
          <w:rStyle w:val="eop"/>
          <w:rFonts w:ascii="Arial" w:hAnsi="Arial" w:cs="Arial"/>
          <w:sz w:val="22"/>
          <w:szCs w:val="22"/>
        </w:rPr>
        <w:t xml:space="preserve"> </w:t>
      </w:r>
      <w:r w:rsidRPr="005A5501">
        <w:rPr>
          <w:rStyle w:val="eop"/>
          <w:rFonts w:ascii="Arial" w:hAnsi="Arial" w:cs="Arial"/>
          <w:sz w:val="22"/>
          <w:szCs w:val="22"/>
        </w:rPr>
        <w:t xml:space="preserve">use resources more effectively and build a granular understanding of how </w:t>
      </w:r>
      <w:r w:rsidRPr="00C33C44">
        <w:rPr>
          <w:rStyle w:val="eop"/>
          <w:rFonts w:ascii="Arial" w:hAnsi="Arial" w:cs="Arial"/>
          <w:sz w:val="22"/>
          <w:szCs w:val="22"/>
        </w:rPr>
        <w:t>interventions relate to the broader systems we engage in</w:t>
      </w:r>
      <w:r w:rsidRPr="00C77A3B">
        <w:rPr>
          <w:rStyle w:val="eop"/>
          <w:rFonts w:ascii="Arial" w:hAnsi="Arial" w:cs="Arial"/>
          <w:sz w:val="22"/>
          <w:szCs w:val="22"/>
        </w:rPr>
        <w:t xml:space="preserve"> </w:t>
      </w:r>
      <w:r w:rsidRPr="00C33C44">
        <w:rPr>
          <w:rStyle w:val="eop"/>
          <w:rFonts w:ascii="Arial" w:hAnsi="Arial" w:cs="Arial"/>
          <w:sz w:val="22"/>
          <w:szCs w:val="22"/>
        </w:rPr>
        <w:t>and</w:t>
      </w:r>
      <w:r>
        <w:rPr>
          <w:rStyle w:val="eop"/>
          <w:rFonts w:ascii="Arial" w:hAnsi="Arial" w:cs="Arial"/>
          <w:sz w:val="22"/>
          <w:szCs w:val="22"/>
        </w:rPr>
        <w:t xml:space="preserve"> alter</w:t>
      </w:r>
      <w:r w:rsidRPr="00C33C44">
        <w:rPr>
          <w:rStyle w:val="eop"/>
          <w:rFonts w:ascii="Arial" w:hAnsi="Arial" w:cs="Arial"/>
          <w:sz w:val="22"/>
          <w:szCs w:val="22"/>
        </w:rPr>
        <w:t xml:space="preserve"> ‘punctuated equilibrium’. </w:t>
      </w:r>
    </w:p>
    <w:bookmarkEnd w:id="5"/>
    <w:p w14:paraId="4EF126EF" w14:textId="77777777" w:rsidR="001524AB" w:rsidRPr="00C33C44" w:rsidRDefault="001524AB" w:rsidP="001524AB">
      <w:pPr>
        <w:pStyle w:val="paragraph"/>
        <w:spacing w:after="120"/>
        <w:textAlignment w:val="baseline"/>
        <w:rPr>
          <w:rStyle w:val="eop"/>
          <w:rFonts w:ascii="Arial" w:hAnsi="Arial" w:cs="Arial"/>
          <w:sz w:val="22"/>
          <w:szCs w:val="22"/>
        </w:rPr>
      </w:pPr>
      <w:r>
        <w:rPr>
          <w:rStyle w:val="eop"/>
          <w:rFonts w:ascii="Arial" w:hAnsi="Arial" w:cs="Arial"/>
          <w:sz w:val="22"/>
          <w:szCs w:val="22"/>
        </w:rPr>
        <w:t xml:space="preserve">For this to be effective, the governance structure will be used as a platform for engagement and collaboration with a view to </w:t>
      </w:r>
    </w:p>
    <w:p w14:paraId="146F6EDA" w14:textId="5F0FAD9A" w:rsidR="001524AB" w:rsidRPr="00C33C44" w:rsidRDefault="001524AB" w:rsidP="001524AB">
      <w:pPr>
        <w:pStyle w:val="paragraph"/>
        <w:numPr>
          <w:ilvl w:val="0"/>
          <w:numId w:val="37"/>
        </w:numPr>
        <w:spacing w:before="0" w:beforeAutospacing="0"/>
        <w:textAlignment w:val="baseline"/>
        <w:rPr>
          <w:rStyle w:val="eop"/>
          <w:rFonts w:ascii="Arial" w:hAnsi="Arial" w:cs="Arial"/>
          <w:sz w:val="22"/>
          <w:szCs w:val="22"/>
        </w:rPr>
      </w:pPr>
      <w:r w:rsidRPr="00C33C44">
        <w:rPr>
          <w:rStyle w:val="eop"/>
          <w:rFonts w:ascii="Arial" w:hAnsi="Arial" w:cs="Arial"/>
          <w:sz w:val="22"/>
          <w:szCs w:val="22"/>
        </w:rPr>
        <w:t xml:space="preserve">Unpack complexity </w:t>
      </w:r>
      <w:r>
        <w:rPr>
          <w:rStyle w:val="eop"/>
          <w:rFonts w:ascii="Arial" w:hAnsi="Arial" w:cs="Arial"/>
          <w:sz w:val="22"/>
          <w:szCs w:val="22"/>
        </w:rPr>
        <w:t xml:space="preserve">and its evolving risks </w:t>
      </w:r>
      <w:r w:rsidRPr="00C33C44">
        <w:rPr>
          <w:rStyle w:val="eop"/>
          <w:rFonts w:ascii="Arial" w:hAnsi="Arial" w:cs="Arial"/>
          <w:sz w:val="22"/>
          <w:szCs w:val="22"/>
        </w:rPr>
        <w:t xml:space="preserve">through a systematic process of exploring and </w:t>
      </w:r>
      <w:r w:rsidR="00893046" w:rsidRPr="00C33C44">
        <w:rPr>
          <w:rStyle w:val="eop"/>
          <w:rFonts w:ascii="Arial" w:hAnsi="Arial" w:cs="Arial"/>
          <w:sz w:val="22"/>
          <w:szCs w:val="22"/>
        </w:rPr>
        <w:t>learning</w:t>
      </w:r>
      <w:r w:rsidR="00893046">
        <w:rPr>
          <w:rStyle w:val="eop"/>
          <w:rFonts w:ascii="Arial" w:hAnsi="Arial" w:cs="Arial"/>
          <w:sz w:val="22"/>
          <w:szCs w:val="22"/>
        </w:rPr>
        <w:t>.</w:t>
      </w:r>
    </w:p>
    <w:p w14:paraId="11FC5460" w14:textId="078D677E" w:rsidR="001524AB" w:rsidRPr="00C33C44" w:rsidRDefault="001524AB" w:rsidP="001524AB">
      <w:pPr>
        <w:pStyle w:val="paragraph"/>
        <w:numPr>
          <w:ilvl w:val="0"/>
          <w:numId w:val="37"/>
        </w:numPr>
        <w:spacing w:after="0"/>
        <w:textAlignment w:val="baseline"/>
        <w:rPr>
          <w:rStyle w:val="eop"/>
          <w:rFonts w:ascii="Arial" w:hAnsi="Arial" w:cs="Arial"/>
          <w:sz w:val="22"/>
          <w:szCs w:val="22"/>
        </w:rPr>
      </w:pPr>
      <w:r w:rsidRPr="00C33C44">
        <w:rPr>
          <w:rStyle w:val="eop"/>
          <w:rFonts w:ascii="Arial" w:hAnsi="Arial" w:cs="Arial"/>
          <w:sz w:val="22"/>
          <w:szCs w:val="22"/>
        </w:rPr>
        <w:t>De-risk innovation</w:t>
      </w:r>
      <w:r>
        <w:rPr>
          <w:rStyle w:val="eop"/>
          <w:rFonts w:ascii="Arial" w:hAnsi="Arial" w:cs="Arial"/>
          <w:sz w:val="22"/>
          <w:szCs w:val="22"/>
        </w:rPr>
        <w:t xml:space="preserve"> and experimentation</w:t>
      </w:r>
      <w:r w:rsidRPr="00C33C44">
        <w:rPr>
          <w:rStyle w:val="eop"/>
          <w:rFonts w:ascii="Arial" w:hAnsi="Arial" w:cs="Arial"/>
          <w:sz w:val="22"/>
          <w:szCs w:val="22"/>
        </w:rPr>
        <w:t xml:space="preserve"> by generating a set of complementary and </w:t>
      </w:r>
      <w:r>
        <w:rPr>
          <w:rStyle w:val="eop"/>
          <w:rFonts w:ascii="Arial" w:hAnsi="Arial" w:cs="Arial"/>
          <w:sz w:val="22"/>
          <w:szCs w:val="22"/>
        </w:rPr>
        <w:t xml:space="preserve">mutually </w:t>
      </w:r>
      <w:r w:rsidRPr="00C33C44">
        <w:rPr>
          <w:rStyle w:val="eop"/>
          <w:rFonts w:ascii="Arial" w:hAnsi="Arial" w:cs="Arial"/>
          <w:sz w:val="22"/>
          <w:szCs w:val="22"/>
        </w:rPr>
        <w:t xml:space="preserve">reinforcing </w:t>
      </w:r>
      <w:r w:rsidR="00893046" w:rsidRPr="00C33C44">
        <w:rPr>
          <w:rStyle w:val="eop"/>
          <w:rFonts w:ascii="Arial" w:hAnsi="Arial" w:cs="Arial"/>
          <w:sz w:val="22"/>
          <w:szCs w:val="22"/>
        </w:rPr>
        <w:t>intervention</w:t>
      </w:r>
      <w:r w:rsidR="00893046">
        <w:rPr>
          <w:rStyle w:val="eop"/>
          <w:rFonts w:ascii="Arial" w:hAnsi="Arial" w:cs="Arial"/>
          <w:sz w:val="22"/>
          <w:szCs w:val="22"/>
        </w:rPr>
        <w:t>s.</w:t>
      </w:r>
    </w:p>
    <w:p w14:paraId="183D9CAD" w14:textId="77777777" w:rsidR="001524AB" w:rsidRDefault="001524AB" w:rsidP="001524AB">
      <w:pPr>
        <w:pStyle w:val="paragraph"/>
        <w:numPr>
          <w:ilvl w:val="0"/>
          <w:numId w:val="37"/>
        </w:numPr>
        <w:spacing w:after="0"/>
        <w:jc w:val="both"/>
        <w:textAlignment w:val="baseline"/>
        <w:rPr>
          <w:rStyle w:val="eop"/>
          <w:rFonts w:ascii="Arial" w:hAnsi="Arial" w:cs="Arial"/>
          <w:sz w:val="22"/>
          <w:szCs w:val="22"/>
        </w:rPr>
      </w:pPr>
      <w:r>
        <w:rPr>
          <w:rStyle w:val="eop"/>
          <w:rFonts w:ascii="Arial" w:hAnsi="Arial" w:cs="Arial"/>
          <w:sz w:val="22"/>
          <w:szCs w:val="22"/>
        </w:rPr>
        <w:t>Guide the portfolios in their strategic intent, core assets and capabilities to leverage impact and identify areas of investment and interventions to focus on.</w:t>
      </w:r>
    </w:p>
    <w:p w14:paraId="466345A5" w14:textId="1D3E3FBF" w:rsidR="001524AB" w:rsidRPr="001524AB" w:rsidRDefault="001524AB" w:rsidP="001524AB">
      <w:pPr>
        <w:rPr>
          <w:lang w:val="en-US"/>
        </w:rPr>
      </w:pPr>
      <w:r>
        <w:rPr>
          <w:rStyle w:val="eop"/>
          <w:rFonts w:cs="Arial"/>
          <w:szCs w:val="22"/>
        </w:rPr>
        <w:t>Dynamic portfolio management leveraging foresight and sensemaking techniques will allow the Country Office and Implementing Partners to generate the requisite data, insights and analysis for shaping the frameworks, mechanisms and tools for longer-term system transformation</w:t>
      </w:r>
      <w:r w:rsidRPr="004B7D5D">
        <w:rPr>
          <w:rStyle w:val="eop"/>
          <w:rFonts w:cs="Arial"/>
          <w:szCs w:val="22"/>
        </w:rPr>
        <w:t xml:space="preserve"> </w:t>
      </w:r>
      <w:r>
        <w:rPr>
          <w:rStyle w:val="eop"/>
          <w:rFonts w:cs="Arial"/>
          <w:szCs w:val="22"/>
        </w:rPr>
        <w:t>in a complex environment. The scope and process for this are further outlined in the TORs of the Portfolio Steering Committee and respective Technical Working Groups.</w:t>
      </w:r>
    </w:p>
    <w:p w14:paraId="69739C9C" w14:textId="77777777" w:rsidR="001524AB" w:rsidRDefault="001524AB" w:rsidP="001524AB">
      <w:pPr>
        <w:rPr>
          <w:b/>
          <w:bCs/>
          <w:iCs/>
          <w:lang w:val="en-US"/>
        </w:rPr>
      </w:pPr>
    </w:p>
    <w:p w14:paraId="134C0C6D" w14:textId="77777777" w:rsidR="001524AB" w:rsidRPr="00720FFA" w:rsidRDefault="001524AB" w:rsidP="001524AB">
      <w:pPr>
        <w:rPr>
          <w:b/>
          <w:bCs/>
          <w:iCs/>
          <w:lang w:val="en-US"/>
        </w:rPr>
      </w:pPr>
      <w:r w:rsidRPr="00720FFA">
        <w:rPr>
          <w:b/>
          <w:bCs/>
          <w:iCs/>
          <w:lang w:val="en-US"/>
        </w:rPr>
        <w:t>Development C</w:t>
      </w:r>
      <w:r>
        <w:rPr>
          <w:b/>
          <w:bCs/>
          <w:iCs/>
          <w:lang w:val="en-US"/>
        </w:rPr>
        <w:t>ontext</w:t>
      </w:r>
    </w:p>
    <w:p w14:paraId="0A0C4AF0" w14:textId="77777777" w:rsidR="001524AB" w:rsidRDefault="001524AB" w:rsidP="001B69FC">
      <w:pPr>
        <w:rPr>
          <w:iCs/>
        </w:rPr>
      </w:pPr>
    </w:p>
    <w:p w14:paraId="69F8DAE9" w14:textId="5C0DC111" w:rsidR="0032301E" w:rsidRDefault="001B69FC" w:rsidP="001B69FC">
      <w:pPr>
        <w:rPr>
          <w:iCs/>
        </w:rPr>
      </w:pPr>
      <w:r w:rsidRPr="001B69FC">
        <w:rPr>
          <w:iCs/>
        </w:rPr>
        <w:t>Botswana is a land-locked semi-arid country with approximately 70% of its 581,730 km</w:t>
      </w:r>
      <w:r w:rsidRPr="0002580A">
        <w:rPr>
          <w:iCs/>
          <w:vertAlign w:val="superscript"/>
        </w:rPr>
        <w:t>2</w:t>
      </w:r>
      <w:r w:rsidRPr="001B69FC">
        <w:rPr>
          <w:iCs/>
        </w:rPr>
        <w:t xml:space="preserve"> being made up by the Kalahari Desert.</w:t>
      </w:r>
      <w:r w:rsidR="00B35142">
        <w:rPr>
          <w:iCs/>
        </w:rPr>
        <w:t xml:space="preserve"> With a</w:t>
      </w:r>
      <w:r w:rsidRPr="001B69FC">
        <w:rPr>
          <w:iCs/>
        </w:rPr>
        <w:t xml:space="preserve"> population of just </w:t>
      </w:r>
      <w:r w:rsidR="00B35142">
        <w:rPr>
          <w:iCs/>
        </w:rPr>
        <w:t>over</w:t>
      </w:r>
      <w:r w:rsidRPr="001B69FC">
        <w:rPr>
          <w:iCs/>
        </w:rPr>
        <w:t xml:space="preserve"> 2.3 million people</w:t>
      </w:r>
      <w:r w:rsidR="00B35142">
        <w:rPr>
          <w:iCs/>
        </w:rPr>
        <w:t>, relatively</w:t>
      </w:r>
      <w:r w:rsidR="0002580A">
        <w:rPr>
          <w:iCs/>
        </w:rPr>
        <w:t xml:space="preserve"> small compared to </w:t>
      </w:r>
      <w:r w:rsidRPr="001B69FC">
        <w:rPr>
          <w:iCs/>
        </w:rPr>
        <w:t>the size of the country,</w:t>
      </w:r>
      <w:r w:rsidR="0002580A">
        <w:rPr>
          <w:iCs/>
        </w:rPr>
        <w:t xml:space="preserve"> it </w:t>
      </w:r>
      <w:r w:rsidR="00C021D4">
        <w:rPr>
          <w:iCs/>
        </w:rPr>
        <w:t>i</w:t>
      </w:r>
      <w:r w:rsidR="0002580A">
        <w:rPr>
          <w:iCs/>
        </w:rPr>
        <w:t>s one</w:t>
      </w:r>
      <w:r w:rsidRPr="001B69FC">
        <w:rPr>
          <w:iCs/>
        </w:rPr>
        <w:t xml:space="preserve"> of the most sparsely populated countries in the world. It is a predominantly flat country with the most outstanding features being the Okavango Delta in the </w:t>
      </w:r>
      <w:r w:rsidRPr="001B69FC">
        <w:rPr>
          <w:iCs/>
        </w:rPr>
        <w:lastRenderedPageBreak/>
        <w:t xml:space="preserve">northwest and the Makgadikgadi Salt Pan in the north. It has no major perennial river systems within the country but is bordered by, and contributes to, the Limpopo River along its </w:t>
      </w:r>
      <w:r w:rsidR="00893046" w:rsidRPr="001B69FC">
        <w:rPr>
          <w:iCs/>
        </w:rPr>
        <w:t>south-eastern</w:t>
      </w:r>
      <w:r w:rsidRPr="001B69FC">
        <w:rPr>
          <w:iCs/>
        </w:rPr>
        <w:t xml:space="preserve"> border with South Africa, and the Chobe River as its northern border with Namibia.</w:t>
      </w:r>
      <w:r w:rsidR="0032301E">
        <w:rPr>
          <w:iCs/>
        </w:rPr>
        <w:t xml:space="preserve"> </w:t>
      </w:r>
      <w:r w:rsidR="00924586">
        <w:rPr>
          <w:iCs/>
        </w:rPr>
        <w:t xml:space="preserve"> </w:t>
      </w:r>
      <w:r w:rsidRPr="001B69FC">
        <w:rPr>
          <w:iCs/>
        </w:rPr>
        <w:t xml:space="preserve">Ecologically, the country is blessed with a rich natural resource base and, in addition to the desert habitat of the Kalahari and the world-renowned wetland system of the Okavango Delta, there are savannahs and grasslands; all hosting a diversity of </w:t>
      </w:r>
      <w:r w:rsidR="0002580A">
        <w:rPr>
          <w:iCs/>
        </w:rPr>
        <w:t>flora and fauna.</w:t>
      </w:r>
      <w:r w:rsidRPr="001B69FC">
        <w:rPr>
          <w:iCs/>
        </w:rPr>
        <w:t xml:space="preserve"> A large proportion of this natural heritage is conserved in a network of national parks and game reserves</w:t>
      </w:r>
      <w:r w:rsidR="00BC7771">
        <w:rPr>
          <w:iCs/>
        </w:rPr>
        <w:t>.</w:t>
      </w:r>
      <w:r w:rsidRPr="001B69FC">
        <w:rPr>
          <w:iCs/>
        </w:rPr>
        <w:t xml:space="preserve"> These protected areas cover a total of more </w:t>
      </w:r>
      <w:r w:rsidR="00D83B4D" w:rsidRPr="001B69FC">
        <w:rPr>
          <w:iCs/>
        </w:rPr>
        <w:t>than</w:t>
      </w:r>
      <w:r w:rsidRPr="001B69FC">
        <w:rPr>
          <w:iCs/>
        </w:rPr>
        <w:t xml:space="preserve"> 29% of the country’s surface area which substantially exceeds the Aichi Target of 17%. </w:t>
      </w:r>
      <w:r w:rsidR="00924586" w:rsidRPr="001B69FC">
        <w:rPr>
          <w:iCs/>
        </w:rPr>
        <w:t>Based on</w:t>
      </w:r>
      <w:r w:rsidRPr="001B69FC">
        <w:rPr>
          <w:iCs/>
        </w:rPr>
        <w:t xml:space="preserve"> this rich natural heritage, the country </w:t>
      </w:r>
      <w:r w:rsidR="0002580A">
        <w:rPr>
          <w:iCs/>
        </w:rPr>
        <w:t>is</w:t>
      </w:r>
      <w:r w:rsidRPr="001B69FC">
        <w:rPr>
          <w:iCs/>
        </w:rPr>
        <w:t xml:space="preserve"> a popular destination for </w:t>
      </w:r>
      <w:r w:rsidR="008B02A4">
        <w:rPr>
          <w:iCs/>
        </w:rPr>
        <w:t>tourism</w:t>
      </w:r>
      <w:r w:rsidRPr="001B69FC">
        <w:rPr>
          <w:iCs/>
        </w:rPr>
        <w:t>, w</w:t>
      </w:r>
      <w:r w:rsidR="008B02A4">
        <w:rPr>
          <w:iCs/>
        </w:rPr>
        <w:t xml:space="preserve">hich </w:t>
      </w:r>
      <w:r w:rsidRPr="001B69FC">
        <w:rPr>
          <w:iCs/>
        </w:rPr>
        <w:t>contribut</w:t>
      </w:r>
      <w:r w:rsidR="008B02A4">
        <w:rPr>
          <w:iCs/>
        </w:rPr>
        <w:t>es</w:t>
      </w:r>
      <w:r w:rsidRPr="001B69FC">
        <w:rPr>
          <w:iCs/>
        </w:rPr>
        <w:t xml:space="preserve"> substantially to the GDP, alongside </w:t>
      </w:r>
      <w:r w:rsidR="0084779C">
        <w:rPr>
          <w:iCs/>
        </w:rPr>
        <w:t xml:space="preserve">the </w:t>
      </w:r>
      <w:r w:rsidRPr="001B69FC">
        <w:rPr>
          <w:iCs/>
        </w:rPr>
        <w:t xml:space="preserve">mining and beef </w:t>
      </w:r>
      <w:r w:rsidR="009D7A23">
        <w:rPr>
          <w:iCs/>
        </w:rPr>
        <w:t>sectors.</w:t>
      </w:r>
    </w:p>
    <w:p w14:paraId="0AF2FEBB" w14:textId="77777777" w:rsidR="00924586" w:rsidRPr="00924586" w:rsidRDefault="00924586" w:rsidP="001B69FC">
      <w:pPr>
        <w:rPr>
          <w:iCs/>
          <w:sz w:val="4"/>
          <w:szCs w:val="6"/>
        </w:rPr>
      </w:pPr>
    </w:p>
    <w:p w14:paraId="16C596A7" w14:textId="10D95FB4" w:rsidR="00877EE2" w:rsidRDefault="001B69FC" w:rsidP="001B69FC">
      <w:pPr>
        <w:rPr>
          <w:iCs/>
        </w:rPr>
      </w:pPr>
      <w:r w:rsidRPr="001B69FC">
        <w:rPr>
          <w:iCs/>
        </w:rPr>
        <w:t xml:space="preserve">Although the country appears to be prosperous, being recognised globally as a middle-income country, it is extremely vulnerable. </w:t>
      </w:r>
      <w:r w:rsidR="009D7A23">
        <w:rPr>
          <w:iCs/>
        </w:rPr>
        <w:t xml:space="preserve">Research </w:t>
      </w:r>
      <w:r w:rsidR="00877EE2">
        <w:rPr>
          <w:iCs/>
        </w:rPr>
        <w:t xml:space="preserve">has shown </w:t>
      </w:r>
      <w:r w:rsidR="009D7A23">
        <w:rPr>
          <w:iCs/>
        </w:rPr>
        <w:t xml:space="preserve">that </w:t>
      </w:r>
      <w:r w:rsidR="008B02A4" w:rsidRPr="008B02A4">
        <w:rPr>
          <w:iCs/>
        </w:rPr>
        <w:t xml:space="preserve">Botswana is </w:t>
      </w:r>
      <w:r w:rsidR="00877EE2">
        <w:rPr>
          <w:iCs/>
        </w:rPr>
        <w:t xml:space="preserve">among African Countries </w:t>
      </w:r>
      <w:r w:rsidR="008B02A4" w:rsidRPr="008B02A4">
        <w:rPr>
          <w:iCs/>
        </w:rPr>
        <w:t xml:space="preserve">that will experience the most extreme changes in temperature and precipitation under global warming scenarios of 1.5°C - 3°C above pre-industrial levels. These changes will have significant negative impacts on </w:t>
      </w:r>
      <w:r w:rsidR="00FE7D7C">
        <w:rPr>
          <w:iCs/>
        </w:rPr>
        <w:t>the</w:t>
      </w:r>
      <w:r w:rsidR="009D7A23">
        <w:rPr>
          <w:iCs/>
        </w:rPr>
        <w:t xml:space="preserve"> biodiversity, </w:t>
      </w:r>
      <w:r w:rsidR="00626F0D">
        <w:rPr>
          <w:iCs/>
        </w:rPr>
        <w:t xml:space="preserve">the </w:t>
      </w:r>
      <w:r w:rsidR="009D7A23">
        <w:rPr>
          <w:iCs/>
        </w:rPr>
        <w:t xml:space="preserve">water sector, </w:t>
      </w:r>
      <w:r w:rsidR="00877EE2">
        <w:rPr>
          <w:iCs/>
        </w:rPr>
        <w:t>health</w:t>
      </w:r>
      <w:r w:rsidR="008B02A4" w:rsidRPr="008B02A4">
        <w:rPr>
          <w:iCs/>
        </w:rPr>
        <w:t xml:space="preserve"> and </w:t>
      </w:r>
      <w:r w:rsidR="00626F0D" w:rsidRPr="00626F0D">
        <w:rPr>
          <w:iCs/>
        </w:rPr>
        <w:t>cropping and livestock sector</w:t>
      </w:r>
      <w:r w:rsidR="008B02A4" w:rsidRPr="008B02A4">
        <w:rPr>
          <w:iCs/>
        </w:rPr>
        <w:t xml:space="preserve">. </w:t>
      </w:r>
      <w:r w:rsidR="00D83B4D">
        <w:rPr>
          <w:iCs/>
        </w:rPr>
        <w:t>This,</w:t>
      </w:r>
      <w:r w:rsidR="00E120CA">
        <w:rPr>
          <w:iCs/>
        </w:rPr>
        <w:t xml:space="preserve"> t</w:t>
      </w:r>
      <w:r w:rsidR="00877EE2" w:rsidRPr="00877EE2">
        <w:rPr>
          <w:iCs/>
        </w:rPr>
        <w:t xml:space="preserve">herefore, </w:t>
      </w:r>
      <w:r w:rsidR="00E120CA">
        <w:rPr>
          <w:iCs/>
        </w:rPr>
        <w:t xml:space="preserve">require </w:t>
      </w:r>
      <w:r w:rsidR="00877EE2" w:rsidRPr="00877EE2">
        <w:rPr>
          <w:iCs/>
        </w:rPr>
        <w:t xml:space="preserve">specific sectoral policies with clear adaptation plans that limit exposure and economic and social suffering. </w:t>
      </w:r>
      <w:r w:rsidR="00B35142" w:rsidRPr="00B35142">
        <w:rPr>
          <w:iCs/>
        </w:rPr>
        <w:t>Botswana has taken major steps to formulate and implement measures to adapt to and mitigate climate change</w:t>
      </w:r>
      <w:r w:rsidR="0002580A">
        <w:rPr>
          <w:iCs/>
        </w:rPr>
        <w:t>, with</w:t>
      </w:r>
      <w:r w:rsidR="00B35142" w:rsidRPr="00B35142">
        <w:rPr>
          <w:iCs/>
        </w:rPr>
        <w:t xml:space="preserve"> steps informed by the country’s commitment of</w:t>
      </w:r>
      <w:r w:rsidR="00A727A3">
        <w:rPr>
          <w:iCs/>
        </w:rPr>
        <w:t xml:space="preserve"> a</w:t>
      </w:r>
      <w:r w:rsidR="00B35142" w:rsidRPr="00B35142">
        <w:rPr>
          <w:iCs/>
        </w:rPr>
        <w:t xml:space="preserve"> 15% reduction of G</w:t>
      </w:r>
      <w:r w:rsidR="0002580A">
        <w:rPr>
          <w:iCs/>
        </w:rPr>
        <w:t>reenhouse Gas (G</w:t>
      </w:r>
      <w:r w:rsidR="00B35142" w:rsidRPr="00B35142">
        <w:rPr>
          <w:iCs/>
        </w:rPr>
        <w:t>HG</w:t>
      </w:r>
      <w:r w:rsidR="0002580A">
        <w:rPr>
          <w:iCs/>
        </w:rPr>
        <w:t>)</w:t>
      </w:r>
      <w:r w:rsidR="00B35142" w:rsidRPr="00B35142">
        <w:rPr>
          <w:iCs/>
        </w:rPr>
        <w:t xml:space="preserve"> emissions relative to 2030 BAU emissions.</w:t>
      </w:r>
      <w:r w:rsidR="00B35142">
        <w:rPr>
          <w:iCs/>
        </w:rPr>
        <w:t xml:space="preserve"> </w:t>
      </w:r>
    </w:p>
    <w:p w14:paraId="3BC53ACE" w14:textId="77777777" w:rsidR="00877EE2" w:rsidRPr="00EB103F" w:rsidRDefault="00877EE2" w:rsidP="001B69FC">
      <w:pPr>
        <w:rPr>
          <w:iCs/>
          <w:sz w:val="4"/>
          <w:szCs w:val="4"/>
        </w:rPr>
      </w:pPr>
    </w:p>
    <w:p w14:paraId="407B6254" w14:textId="411D60B6" w:rsidR="001B69FC" w:rsidRDefault="008B02A4" w:rsidP="001B69FC">
      <w:pPr>
        <w:rPr>
          <w:iCs/>
        </w:rPr>
      </w:pPr>
      <w:r w:rsidRPr="008B02A4">
        <w:rPr>
          <w:iCs/>
        </w:rPr>
        <w:t xml:space="preserve">An over-reliance on groundwater for irrigation, and the minimal amount of arable land </w:t>
      </w:r>
      <w:r w:rsidR="00E31D36">
        <w:rPr>
          <w:iCs/>
        </w:rPr>
        <w:t xml:space="preserve">places </w:t>
      </w:r>
      <w:r w:rsidRPr="008B02A4">
        <w:rPr>
          <w:iCs/>
        </w:rPr>
        <w:t>the country, i</w:t>
      </w:r>
      <w:r w:rsidR="00E31D36">
        <w:rPr>
          <w:iCs/>
        </w:rPr>
        <w:t>n</w:t>
      </w:r>
      <w:r w:rsidRPr="008B02A4">
        <w:rPr>
          <w:iCs/>
        </w:rPr>
        <w:t xml:space="preserve"> a very tenuous situation in the face of these projections; and </w:t>
      </w:r>
      <w:r w:rsidR="00B35142">
        <w:rPr>
          <w:iCs/>
        </w:rPr>
        <w:t>it is imperative to r</w:t>
      </w:r>
      <w:r w:rsidRPr="008B02A4">
        <w:rPr>
          <w:iCs/>
        </w:rPr>
        <w:t>estore degraded lands</w:t>
      </w:r>
      <w:r>
        <w:rPr>
          <w:iCs/>
        </w:rPr>
        <w:t xml:space="preserve"> to </w:t>
      </w:r>
      <w:r w:rsidRPr="008B02A4">
        <w:rPr>
          <w:iCs/>
        </w:rPr>
        <w:t>adapt to the projected changes.</w:t>
      </w:r>
      <w:r w:rsidR="00924586">
        <w:rPr>
          <w:iCs/>
        </w:rPr>
        <w:t xml:space="preserve"> </w:t>
      </w:r>
      <w:r w:rsidR="003A5744">
        <w:rPr>
          <w:iCs/>
        </w:rPr>
        <w:t xml:space="preserve">Only 5% of </w:t>
      </w:r>
      <w:r w:rsidR="001B69FC" w:rsidRPr="001B69FC">
        <w:rPr>
          <w:iCs/>
        </w:rPr>
        <w:t>Botswana</w:t>
      </w:r>
      <w:r w:rsidR="009C0B7A">
        <w:rPr>
          <w:iCs/>
        </w:rPr>
        <w:t>’s surface area</w:t>
      </w:r>
      <w:r w:rsidR="00A26BE7">
        <w:rPr>
          <w:iCs/>
        </w:rPr>
        <w:t xml:space="preserve"> is</w:t>
      </w:r>
      <w:r w:rsidR="009C0B7A">
        <w:rPr>
          <w:iCs/>
        </w:rPr>
        <w:t xml:space="preserve"> arable land</w:t>
      </w:r>
      <w:r w:rsidR="00A26BE7">
        <w:rPr>
          <w:iCs/>
        </w:rPr>
        <w:t>, which is very limited and</w:t>
      </w:r>
      <w:r w:rsidR="001B69FC" w:rsidRPr="001B69FC">
        <w:rPr>
          <w:iCs/>
        </w:rPr>
        <w:t xml:space="preserve"> rural communities struggle to produce crops in </w:t>
      </w:r>
      <w:r w:rsidR="00A26BE7">
        <w:rPr>
          <w:iCs/>
        </w:rPr>
        <w:t xml:space="preserve">these </w:t>
      </w:r>
      <w:r w:rsidR="001B69FC" w:rsidRPr="001B69FC">
        <w:rPr>
          <w:iCs/>
        </w:rPr>
        <w:t xml:space="preserve">marginal conditions. The interface between people and wildlife is </w:t>
      </w:r>
      <w:r w:rsidR="00877EE2">
        <w:rPr>
          <w:iCs/>
        </w:rPr>
        <w:t>a challenge</w:t>
      </w:r>
      <w:r w:rsidR="001B69FC" w:rsidRPr="001B69FC">
        <w:rPr>
          <w:iCs/>
        </w:rPr>
        <w:t xml:space="preserve"> with the main problems occurring between carnivores and livestock, and elephants and crop lands. To further exacerbate the wildlife management challenges in the country, the relevant authorities </w:t>
      </w:r>
      <w:r>
        <w:rPr>
          <w:iCs/>
        </w:rPr>
        <w:t>have limited</w:t>
      </w:r>
      <w:r w:rsidR="001B69FC" w:rsidRPr="001B69FC">
        <w:rPr>
          <w:iCs/>
        </w:rPr>
        <w:t xml:space="preserve"> resource</w:t>
      </w:r>
      <w:r w:rsidR="00877EE2">
        <w:rPr>
          <w:iCs/>
        </w:rPr>
        <w:t>s</w:t>
      </w:r>
      <w:r w:rsidR="001B69FC" w:rsidRPr="001B69FC">
        <w:rPr>
          <w:iCs/>
        </w:rPr>
        <w:t xml:space="preserve">, and </w:t>
      </w:r>
      <w:r>
        <w:rPr>
          <w:iCs/>
        </w:rPr>
        <w:t xml:space="preserve">their </w:t>
      </w:r>
      <w:r w:rsidR="001B69FC" w:rsidRPr="001B69FC">
        <w:rPr>
          <w:iCs/>
        </w:rPr>
        <w:t xml:space="preserve">management effectiveness needs to be enhanced. According to the IUCN (2020) study on the state of protected and conserved areas in Eastern and Southern Africa, protected areas in this region face a significant financing and resourcing challenge, especially those areas that protect large and wide-ranging mammals, such as rhino, elephant, </w:t>
      </w:r>
      <w:r w:rsidR="00FE7D7C" w:rsidRPr="001B69FC">
        <w:rPr>
          <w:iCs/>
        </w:rPr>
        <w:t>lion,</w:t>
      </w:r>
      <w:r w:rsidR="001B69FC" w:rsidRPr="001B69FC">
        <w:rPr>
          <w:iCs/>
        </w:rPr>
        <w:t xml:space="preserve"> and wild dog. This situation prevails because there is a fundamental lack of understanding of the value of these areas as national and regional assets, and this lack of investment is leading to their depreciation with consequential costs being passed on to society. The heavy dependence on donor funding to fill this financing deficit urgently needs to be addressed so that the country can secure the integrity of its natural heritage and realise the massive returns on investment that are </w:t>
      </w:r>
      <w:r w:rsidR="00DF5EA9">
        <w:rPr>
          <w:iCs/>
        </w:rPr>
        <w:t>possible given</w:t>
      </w:r>
      <w:r w:rsidR="001B69FC" w:rsidRPr="001B69FC">
        <w:rPr>
          <w:iCs/>
        </w:rPr>
        <w:t xml:space="preserve"> the full value of this natural resource.</w:t>
      </w:r>
    </w:p>
    <w:p w14:paraId="5877F885" w14:textId="77777777" w:rsidR="001B69FC" w:rsidRPr="00924586" w:rsidRDefault="001B69FC" w:rsidP="001B69FC">
      <w:pPr>
        <w:rPr>
          <w:iCs/>
          <w:sz w:val="4"/>
          <w:szCs w:val="6"/>
        </w:rPr>
      </w:pPr>
    </w:p>
    <w:p w14:paraId="0D85F583" w14:textId="1F14068D" w:rsidR="001B69FC" w:rsidRPr="001B69FC" w:rsidRDefault="00924586" w:rsidP="001B69FC">
      <w:pPr>
        <w:rPr>
          <w:iCs/>
        </w:rPr>
      </w:pPr>
      <w:r>
        <w:rPr>
          <w:iCs/>
        </w:rPr>
        <w:t>Lastly,</w:t>
      </w:r>
      <w:r w:rsidR="001B69FC" w:rsidRPr="001B69FC">
        <w:rPr>
          <w:iCs/>
        </w:rPr>
        <w:t xml:space="preserve"> Botswana </w:t>
      </w:r>
      <w:r w:rsidR="00B01D80">
        <w:rPr>
          <w:iCs/>
        </w:rPr>
        <w:t>needs an enhanced</w:t>
      </w:r>
      <w:r w:rsidR="00057A9F">
        <w:rPr>
          <w:iCs/>
        </w:rPr>
        <w:t>,</w:t>
      </w:r>
      <w:r w:rsidR="00B01D80">
        <w:rPr>
          <w:iCs/>
        </w:rPr>
        <w:t xml:space="preserve"> </w:t>
      </w:r>
      <w:r w:rsidR="001B69FC" w:rsidRPr="001B69FC">
        <w:rPr>
          <w:iCs/>
        </w:rPr>
        <w:t>capacity to implement sound environmental management decisions that are in the interests of sustainability and prosperity. The current legislative programme for environmental management is limited to impact assessments and does not provide the enabling environment for pro-active environmental management planning</w:t>
      </w:r>
      <w:r w:rsidR="00906B4B">
        <w:rPr>
          <w:iCs/>
        </w:rPr>
        <w:t xml:space="preserve"> or the legal protection of environmental rights and remedies</w:t>
      </w:r>
      <w:r w:rsidR="001B69FC" w:rsidRPr="001B69FC">
        <w:rPr>
          <w:iCs/>
        </w:rPr>
        <w:t xml:space="preserve">. </w:t>
      </w:r>
      <w:r w:rsidR="00C825DA">
        <w:rPr>
          <w:iCs/>
        </w:rPr>
        <w:t xml:space="preserve">One of the </w:t>
      </w:r>
      <w:r w:rsidR="00057A9F">
        <w:rPr>
          <w:iCs/>
        </w:rPr>
        <w:t>key</w:t>
      </w:r>
      <w:r w:rsidR="001B69FC" w:rsidRPr="001B69FC">
        <w:rPr>
          <w:iCs/>
        </w:rPr>
        <w:t xml:space="preserve"> lesson</w:t>
      </w:r>
      <w:r w:rsidR="00C825DA">
        <w:rPr>
          <w:iCs/>
        </w:rPr>
        <w:t>s</w:t>
      </w:r>
      <w:r w:rsidR="001B69FC" w:rsidRPr="001B69FC">
        <w:rPr>
          <w:iCs/>
        </w:rPr>
        <w:t xml:space="preserve"> that the world has learned from the Covid-19 pandemic, </w:t>
      </w:r>
      <w:r w:rsidR="00C825DA">
        <w:rPr>
          <w:iCs/>
        </w:rPr>
        <w:t>is that</w:t>
      </w:r>
      <w:r w:rsidR="001B69FC" w:rsidRPr="001B69FC">
        <w:rPr>
          <w:iCs/>
        </w:rPr>
        <w:t xml:space="preserve"> nature-based solutions are key to future prosperity</w:t>
      </w:r>
      <w:r>
        <w:rPr>
          <w:iCs/>
        </w:rPr>
        <w:t>.</w:t>
      </w:r>
      <w:r w:rsidR="001B69FC" w:rsidRPr="001B69FC">
        <w:rPr>
          <w:iCs/>
        </w:rPr>
        <w:t xml:space="preserve"> Forward thinking, and pro-active environmental planning, must provide for this, while also addressing the externalities associated with the rapid growth experienced by the country, </w:t>
      </w:r>
      <w:r w:rsidR="000D0C78">
        <w:rPr>
          <w:iCs/>
        </w:rPr>
        <w:t>notably</w:t>
      </w:r>
      <w:r w:rsidR="001B69FC" w:rsidRPr="001B69FC">
        <w:rPr>
          <w:iCs/>
        </w:rPr>
        <w:t xml:space="preserve"> waste management, an over-dependence on non-renewable energy,</w:t>
      </w:r>
      <w:r w:rsidR="005F20D8" w:rsidRPr="005F20D8">
        <w:t xml:space="preserve"> </w:t>
      </w:r>
      <w:r w:rsidR="005F20D8" w:rsidRPr="005F20D8">
        <w:rPr>
          <w:iCs/>
        </w:rPr>
        <w:t>unabated emissions of greenhouse gases</w:t>
      </w:r>
      <w:r w:rsidR="001B69FC" w:rsidRPr="001B69FC">
        <w:rPr>
          <w:iCs/>
        </w:rPr>
        <w:t xml:space="preserve"> deteriorating water resources due to poor waste</w:t>
      </w:r>
      <w:r w:rsidR="0010371D">
        <w:rPr>
          <w:iCs/>
        </w:rPr>
        <w:t>-</w:t>
      </w:r>
      <w:r w:rsidR="001B69FC" w:rsidRPr="001B69FC">
        <w:rPr>
          <w:iCs/>
        </w:rPr>
        <w:t xml:space="preserve">water management, and effluent discharge. A </w:t>
      </w:r>
      <w:r w:rsidR="0010371D" w:rsidRPr="001B69FC">
        <w:rPr>
          <w:iCs/>
        </w:rPr>
        <w:t>premium need</w:t>
      </w:r>
      <w:r w:rsidR="001B69FC" w:rsidRPr="001B69FC">
        <w:rPr>
          <w:iCs/>
        </w:rPr>
        <w:t xml:space="preserve"> to be placed on environmental and social justice,</w:t>
      </w:r>
      <w:r w:rsidR="00D32C8B">
        <w:rPr>
          <w:iCs/>
        </w:rPr>
        <w:t xml:space="preserve"> and the empowerment of people to claim their environmental rights through legal remedies.</w:t>
      </w:r>
      <w:r w:rsidR="001B69FC" w:rsidRPr="001B69FC">
        <w:rPr>
          <w:iCs/>
        </w:rPr>
        <w:t xml:space="preserve"> </w:t>
      </w:r>
      <w:r w:rsidR="00D32C8B">
        <w:rPr>
          <w:iCs/>
        </w:rPr>
        <w:t>The</w:t>
      </w:r>
      <w:r w:rsidR="001B69FC" w:rsidRPr="001B69FC">
        <w:rPr>
          <w:iCs/>
        </w:rPr>
        <w:t xml:space="preserve"> legal and policy framework</w:t>
      </w:r>
      <w:r w:rsidR="00D32C8B">
        <w:rPr>
          <w:iCs/>
        </w:rPr>
        <w:t xml:space="preserve"> needs to be strengthened</w:t>
      </w:r>
      <w:r w:rsidR="001B69FC" w:rsidRPr="001B69FC">
        <w:rPr>
          <w:iCs/>
        </w:rPr>
        <w:t xml:space="preserve"> to support this</w:t>
      </w:r>
      <w:r w:rsidR="00D32C8B">
        <w:rPr>
          <w:iCs/>
        </w:rPr>
        <w:t xml:space="preserve"> transformation.</w:t>
      </w:r>
    </w:p>
    <w:p w14:paraId="67286B58" w14:textId="77777777" w:rsidR="003027DB" w:rsidRDefault="003027DB" w:rsidP="003027DB"/>
    <w:p w14:paraId="14AAF71F" w14:textId="77777777" w:rsidR="00BC3596" w:rsidRDefault="009941E9" w:rsidP="00BC3596">
      <w:pPr>
        <w:pStyle w:val="Heading1"/>
        <w:pBdr>
          <w:top w:val="single" w:sz="4" w:space="0" w:color="auto"/>
        </w:pBdr>
      </w:pPr>
      <w:r>
        <w:t>Strategy</w:t>
      </w:r>
      <w:r w:rsidR="00F50251">
        <w:t xml:space="preserve"> </w:t>
      </w:r>
      <w:r w:rsidR="00AD7530" w:rsidRPr="00AD7530">
        <w:rPr>
          <w:sz w:val="20"/>
        </w:rPr>
        <w:t>(</w:t>
      </w:r>
      <w:r w:rsidR="00635B19">
        <w:rPr>
          <w:sz w:val="20"/>
        </w:rPr>
        <w:t xml:space="preserve">1/2 page - </w:t>
      </w:r>
      <w:r w:rsidR="00AD7530" w:rsidRPr="00AD7530">
        <w:rPr>
          <w:sz w:val="20"/>
        </w:rPr>
        <w:t>3 pages recommended)</w:t>
      </w:r>
    </w:p>
    <w:p w14:paraId="7DD7262B" w14:textId="2C645ADE" w:rsidR="00962A90" w:rsidRPr="00733FCB" w:rsidRDefault="00962A90" w:rsidP="00BC3596">
      <w:r w:rsidRPr="00733FCB">
        <w:t xml:space="preserve">The Portfolio strategy is aligned to the pillars of the Government of Botswana-UN </w:t>
      </w:r>
      <w:r w:rsidR="00191BE3" w:rsidRPr="00733FCB">
        <w:t xml:space="preserve">Cooperative </w:t>
      </w:r>
      <w:r w:rsidRPr="00733FCB">
        <w:t xml:space="preserve">Framework and the UNDP Country Programme Document (CPD). </w:t>
      </w:r>
      <w:r w:rsidR="00C70996" w:rsidRPr="00733FCB">
        <w:t xml:space="preserve">Guided by these strategic documents the portfolio will work with the Ministry of Environment, Natural Resources Conservation and Tourism (MENT) and through it with other state and non-state actors to champion </w:t>
      </w:r>
      <w:r w:rsidR="00126065" w:rsidRPr="00733FCB">
        <w:t xml:space="preserve">projects. The </w:t>
      </w:r>
      <w:r w:rsidR="00126065" w:rsidRPr="00733FCB">
        <w:lastRenderedPageBreak/>
        <w:t xml:space="preserve">projects </w:t>
      </w:r>
      <w:r w:rsidR="00002523" w:rsidRPr="00733FCB">
        <w:t xml:space="preserve">will </w:t>
      </w:r>
      <w:r w:rsidR="00126065" w:rsidRPr="00733FCB">
        <w:t xml:space="preserve">respond to a specific focus identified globally, regionally, or nationally with a focus on </w:t>
      </w:r>
      <w:r w:rsidR="00C70996" w:rsidRPr="00733FCB">
        <w:t>environment</w:t>
      </w:r>
      <w:r w:rsidR="00B579B2" w:rsidRPr="00733FCB">
        <w:t xml:space="preserve">, </w:t>
      </w:r>
      <w:r w:rsidR="00891AE3" w:rsidRPr="00733FCB">
        <w:t>energy,</w:t>
      </w:r>
      <w:r w:rsidR="00B579B2" w:rsidRPr="00733FCB">
        <w:t xml:space="preserve"> </w:t>
      </w:r>
      <w:r w:rsidR="00126065" w:rsidRPr="00733FCB">
        <w:t>and</w:t>
      </w:r>
      <w:r w:rsidR="00C70996" w:rsidRPr="00733FCB">
        <w:t xml:space="preserve"> sustainable development</w:t>
      </w:r>
      <w:r w:rsidR="00126065" w:rsidRPr="00733FCB">
        <w:t>.</w:t>
      </w:r>
      <w:r w:rsidR="00361563">
        <w:t xml:space="preserve"> A significant part of the resources</w:t>
      </w:r>
      <w:r w:rsidR="001E5372">
        <w:t xml:space="preserve"> needed will be mobilised from</w:t>
      </w:r>
      <w:r w:rsidR="001E5372" w:rsidRPr="001E5372">
        <w:t xml:space="preserve"> vertical funds</w:t>
      </w:r>
      <w:r w:rsidR="001E5372">
        <w:t>.</w:t>
      </w:r>
    </w:p>
    <w:p w14:paraId="41E02B85" w14:textId="77777777" w:rsidR="00D411C8" w:rsidRPr="00EB103F" w:rsidRDefault="00D411C8" w:rsidP="00BC3596">
      <w:pPr>
        <w:rPr>
          <w:sz w:val="4"/>
          <w:szCs w:val="4"/>
        </w:rPr>
      </w:pPr>
    </w:p>
    <w:p w14:paraId="59B92D03" w14:textId="77777777" w:rsidR="009A401C" w:rsidRDefault="00D411C8" w:rsidP="004E6F9D">
      <w:r w:rsidRPr="00733FCB">
        <w:t xml:space="preserve">The portfolio is formulated with the realization that natural resources are embedded in complex social-ecological systems with a multitude of variables, functions and subsystems </w:t>
      </w:r>
      <w:r w:rsidR="00011C41">
        <w:t xml:space="preserve">dynamically </w:t>
      </w:r>
      <w:r w:rsidRPr="00733FCB">
        <w:t xml:space="preserve">interacting across multiple levels and scales. And therefore, the complexities of environmental problems and the social-ecological systems in which they are rooted require a different kind of problem analysis as well as project design and implementation, away from single-problem projects. Effective environmental policies and programmes need to be informed by a comprehensive understanding of the biophysical, </w:t>
      </w:r>
      <w:r w:rsidR="00D32C8B">
        <w:t xml:space="preserve">legal, </w:t>
      </w:r>
      <w:r w:rsidRPr="00733FCB">
        <w:t>social and economic processes of a system, their complex interactions, and how they respond to different changes</w:t>
      </w:r>
      <w:r w:rsidR="00B35142" w:rsidRPr="00733FCB">
        <w:t>. G</w:t>
      </w:r>
      <w:r w:rsidRPr="00733FCB">
        <w:t>iven the scale and complexity of building resilience to climate change</w:t>
      </w:r>
      <w:r w:rsidR="00160659">
        <w:t xml:space="preserve"> in Botswana</w:t>
      </w:r>
      <w:r w:rsidRPr="00733FCB">
        <w:t xml:space="preserve">, responses </w:t>
      </w:r>
      <w:r w:rsidR="00F83FD1">
        <w:t xml:space="preserve">will be developed through </w:t>
      </w:r>
      <w:r w:rsidR="00D32C8B">
        <w:t>highly inclusive and participatory approaches linking</w:t>
      </w:r>
      <w:r w:rsidRPr="00733FCB">
        <w:t xml:space="preserve"> government, citizens, scientists</w:t>
      </w:r>
      <w:r w:rsidR="00EC13D0">
        <w:t xml:space="preserve"> and or academia</w:t>
      </w:r>
      <w:r w:rsidRPr="00733FCB">
        <w:t>,</w:t>
      </w:r>
      <w:r w:rsidR="00EC13D0">
        <w:t xml:space="preserve"> </w:t>
      </w:r>
      <w:r w:rsidR="00452387">
        <w:t xml:space="preserve">the </w:t>
      </w:r>
      <w:r w:rsidRPr="00733FCB">
        <w:t>private sector</w:t>
      </w:r>
      <w:r w:rsidR="00B35142" w:rsidRPr="00733FCB">
        <w:t>, Community</w:t>
      </w:r>
      <w:r w:rsidR="003517E8">
        <w:t>-</w:t>
      </w:r>
      <w:r w:rsidR="00B35142" w:rsidRPr="00733FCB">
        <w:t>Based Organisations (CBOs), Civil Society Organisation (CSOs) and the donor community</w:t>
      </w:r>
      <w:r w:rsidRPr="00733FCB">
        <w:t>.</w:t>
      </w:r>
      <w:r w:rsidR="00665B87">
        <w:t xml:space="preserve">  Consistent with human </w:t>
      </w:r>
      <w:r w:rsidR="004F4C69">
        <w:t>rights-based</w:t>
      </w:r>
      <w:r w:rsidR="00665B87">
        <w:t xml:space="preserve"> approaches and the ‘leave no one behind’ principle enshrined in the SDGs, there will be a specific and particular focus on inclusion of vulnerable and marginalised populations, for example, women, youth, people with disabilities, Indigenous and ethnically diverse remote and rural populations.</w:t>
      </w:r>
      <w:r w:rsidR="004E6F9D" w:rsidRPr="00733FCB">
        <w:t xml:space="preserve"> </w:t>
      </w:r>
      <w:r w:rsidR="001D2334" w:rsidRPr="00733FCB">
        <w:t xml:space="preserve">The projects </w:t>
      </w:r>
      <w:r w:rsidR="009D7A23" w:rsidRPr="00733FCB">
        <w:t>will</w:t>
      </w:r>
      <w:r w:rsidR="001D2334" w:rsidRPr="00733FCB">
        <w:t xml:space="preserve"> ensure </w:t>
      </w:r>
      <w:r w:rsidR="00D32C8B">
        <w:t>broad stakeholder engagement</w:t>
      </w:r>
      <w:r w:rsidR="00B35142" w:rsidRPr="00733FCB">
        <w:t xml:space="preserve"> </w:t>
      </w:r>
      <w:r w:rsidR="001D2334" w:rsidRPr="00733FCB">
        <w:t>to facilitate</w:t>
      </w:r>
      <w:r w:rsidR="00B35142" w:rsidRPr="00733FCB">
        <w:t xml:space="preserve"> co-production of knowledge</w:t>
      </w:r>
      <w:r w:rsidR="001D2334" w:rsidRPr="00733FCB">
        <w:t xml:space="preserve"> </w:t>
      </w:r>
      <w:r w:rsidR="00011C41">
        <w:t>that</w:t>
      </w:r>
      <w:r w:rsidR="001D2334" w:rsidRPr="00733FCB">
        <w:t xml:space="preserve"> is</w:t>
      </w:r>
      <w:r w:rsidR="00B35142" w:rsidRPr="00733FCB">
        <w:t xml:space="preserve"> valuable for sustaining resilience. </w:t>
      </w:r>
    </w:p>
    <w:p w14:paraId="4DBFBDC4" w14:textId="4FDFE9AF" w:rsidR="001D2334" w:rsidRPr="00EB103F" w:rsidRDefault="001D2334" w:rsidP="004E6F9D">
      <w:pPr>
        <w:rPr>
          <w:sz w:val="4"/>
          <w:szCs w:val="4"/>
        </w:rPr>
      </w:pPr>
    </w:p>
    <w:p w14:paraId="153E84DF" w14:textId="5E54CCED" w:rsidR="001D2334" w:rsidRPr="00733FCB" w:rsidRDefault="003B140E" w:rsidP="00E30327">
      <w:r w:rsidRPr="00733FCB">
        <w:t>T</w:t>
      </w:r>
      <w:r w:rsidR="00F414A2" w:rsidRPr="00733FCB">
        <w:t>he underlying logic linking together</w:t>
      </w:r>
      <w:r w:rsidRPr="00733FCB">
        <w:t xml:space="preserve"> the </w:t>
      </w:r>
      <w:r w:rsidR="00F414A2" w:rsidRPr="00733FCB">
        <w:t>inputs and activities</w:t>
      </w:r>
      <w:r w:rsidRPr="00733FCB">
        <w:t xml:space="preserve"> </w:t>
      </w:r>
      <w:r w:rsidR="006B3EA2" w:rsidRPr="00733FCB">
        <w:t xml:space="preserve">to </w:t>
      </w:r>
      <w:r w:rsidR="00F414A2" w:rsidRPr="00733FCB">
        <w:t>t</w:t>
      </w:r>
      <w:r w:rsidR="00723E70" w:rsidRPr="00733FCB">
        <w:t>he</w:t>
      </w:r>
      <w:r w:rsidR="00F414A2" w:rsidRPr="00733FCB">
        <w:t xml:space="preserve"> outcomes</w:t>
      </w:r>
      <w:r w:rsidR="00A31973">
        <w:t xml:space="preserve"> of the portfolio</w:t>
      </w:r>
      <w:r w:rsidR="00F414A2" w:rsidRPr="00733FCB">
        <w:t xml:space="preserve"> </w:t>
      </w:r>
      <w:r w:rsidR="00723E70" w:rsidRPr="00733FCB">
        <w:t>is</w:t>
      </w:r>
      <w:r w:rsidR="00A31973">
        <w:t xml:space="preserve"> </w:t>
      </w:r>
      <w:r w:rsidR="00F414A2" w:rsidRPr="00733FCB">
        <w:t>premised on research</w:t>
      </w:r>
      <w:r w:rsidR="000A0E08" w:rsidRPr="00733FCB">
        <w:t xml:space="preserve"> and wa</w:t>
      </w:r>
      <w:r w:rsidR="00562554" w:rsidRPr="00733FCB">
        <w:t xml:space="preserve">s </w:t>
      </w:r>
      <w:r w:rsidR="00F414A2" w:rsidRPr="00733FCB">
        <w:t>created inductively through a</w:t>
      </w:r>
      <w:r w:rsidR="00562554" w:rsidRPr="00733FCB">
        <w:t xml:space="preserve"> </w:t>
      </w:r>
      <w:r w:rsidR="00F414A2" w:rsidRPr="00733FCB">
        <w:t>consultation process</w:t>
      </w:r>
      <w:r w:rsidR="00437D02" w:rsidRPr="00733FCB">
        <w:t xml:space="preserve"> which culminated with causal loo</w:t>
      </w:r>
      <w:r w:rsidR="0066750B" w:rsidRPr="00733FCB">
        <w:t xml:space="preserve">p </w:t>
      </w:r>
      <w:r w:rsidR="00495177" w:rsidRPr="00733FCB">
        <w:t>diagrams</w:t>
      </w:r>
      <w:r w:rsidR="00F414A2" w:rsidRPr="00733FCB">
        <w:t>.</w:t>
      </w:r>
      <w:r w:rsidR="00495177" w:rsidRPr="00733FCB">
        <w:t xml:space="preserve"> </w:t>
      </w:r>
      <w:r w:rsidR="0066750B" w:rsidRPr="00733FCB">
        <w:t xml:space="preserve">The </w:t>
      </w:r>
      <w:r w:rsidR="00EA54B7" w:rsidRPr="00733FCB">
        <w:t>goal</w:t>
      </w:r>
      <w:r w:rsidR="00D32C8B">
        <w:t xml:space="preserve"> theory of change (</w:t>
      </w:r>
      <w:r w:rsidR="0066750B" w:rsidRPr="00733FCB">
        <w:t>TOC</w:t>
      </w:r>
      <w:r w:rsidR="00D32C8B">
        <w:t>)</w:t>
      </w:r>
      <w:r w:rsidR="00EA54B7" w:rsidRPr="00733FCB">
        <w:t xml:space="preserve"> statement is </w:t>
      </w:r>
      <w:r w:rsidR="00A31973">
        <w:t xml:space="preserve">therefore, </w:t>
      </w:r>
      <w:r w:rsidR="00EA54B7" w:rsidRPr="00733FCB">
        <w:t>summarised</w:t>
      </w:r>
      <w:r w:rsidR="00495177" w:rsidRPr="00733FCB">
        <w:t xml:space="preserve"> as follows: </w:t>
      </w:r>
      <w:r w:rsidR="0066750B" w:rsidRPr="00733FCB">
        <w:t xml:space="preserve"> </w:t>
      </w:r>
      <w:r w:rsidR="001D2334" w:rsidRPr="00733FCB">
        <w:t xml:space="preserve">If national capacities to implement appropriate climate change adaptation and mitigation strategies are strengthened, </w:t>
      </w:r>
      <w:r w:rsidR="00665B87">
        <w:t xml:space="preserve">environmental rights and remedies enshrined in law, </w:t>
      </w:r>
      <w:r w:rsidR="001D2334" w:rsidRPr="00733FCB">
        <w:t xml:space="preserve">environmental management planning and policy development are gender inclusive and responsive and local communities’ capabilities to integrate permaculture and agroecology principles and practices as well as other research-based innovations are supported; then improvements in the management of natural capital and communal lands will in turn increase their value and have a positive impact on the quality of life </w:t>
      </w:r>
      <w:r w:rsidR="001E4B73" w:rsidRPr="00733FCB">
        <w:t xml:space="preserve">because </w:t>
      </w:r>
      <w:r w:rsidR="00C344C6" w:rsidRPr="00733FCB">
        <w:t>there will be an increased level of resilience to shocks</w:t>
      </w:r>
      <w:r w:rsidR="00A77063" w:rsidRPr="00733FCB">
        <w:t>.</w:t>
      </w:r>
      <w:r w:rsidR="00C344C6" w:rsidRPr="00733FCB">
        <w:t xml:space="preserve"> </w:t>
      </w:r>
      <w:r w:rsidR="00964AEC" w:rsidRPr="00733FCB">
        <w:t>when communities and decision-makers understand the link between ecosystem health and functionality and socio-economic resilience, only then is there a chance that negative trends may be reversed.</w:t>
      </w:r>
      <w:r w:rsidR="001D2334" w:rsidRPr="00733FCB">
        <w:t xml:space="preserve"> </w:t>
      </w:r>
    </w:p>
    <w:p w14:paraId="1EE8582D" w14:textId="77777777" w:rsidR="00D411C8" w:rsidRPr="00EB103F" w:rsidRDefault="00D411C8" w:rsidP="00BC3596">
      <w:pPr>
        <w:rPr>
          <w:sz w:val="4"/>
          <w:szCs w:val="4"/>
        </w:rPr>
      </w:pPr>
    </w:p>
    <w:p w14:paraId="7FD20EE6" w14:textId="77777777" w:rsidR="00C64AC9" w:rsidRDefault="00E30327" w:rsidP="00BC3596">
      <w:r w:rsidRPr="00733FCB">
        <w:t>To ensure su</w:t>
      </w:r>
      <w:r w:rsidR="006C0119" w:rsidRPr="00733FCB">
        <w:t xml:space="preserve">ccessful implementation of the portfolio, </w:t>
      </w:r>
      <w:r w:rsidR="003B7136" w:rsidRPr="00733FCB">
        <w:t xml:space="preserve">UNDP will continue to leverage its convening power and mobilize technical and financial capacity to strengthen its work </w:t>
      </w:r>
      <w:r w:rsidR="00C70996" w:rsidRPr="00733FCB">
        <w:t>in building the capacity of the</w:t>
      </w:r>
      <w:r w:rsidR="00D411C8" w:rsidRPr="00733FCB">
        <w:t xml:space="preserve"> relevant Ministries</w:t>
      </w:r>
      <w:r w:rsidR="00C70996" w:rsidRPr="00733FCB">
        <w:t xml:space="preserve"> at the National and District levels while also facilitating multi-sectoral and multi-stakeholder engagements</w:t>
      </w:r>
      <w:r w:rsidR="00D411C8" w:rsidRPr="00733FCB">
        <w:t>.</w:t>
      </w:r>
      <w:r w:rsidR="00C70996" w:rsidRPr="00733FCB">
        <w:t xml:space="preserve"> </w:t>
      </w:r>
      <w:r w:rsidR="003B7136" w:rsidRPr="00733FCB">
        <w:t xml:space="preserve">Through innovative partnerships and in close collaboration with a broad range of </w:t>
      </w:r>
      <w:r w:rsidR="00BA2D8B" w:rsidRPr="00733FCB">
        <w:t>stakeholders, UNDP</w:t>
      </w:r>
      <w:r w:rsidR="003B7136" w:rsidRPr="00733FCB">
        <w:t xml:space="preserve"> will ensure that polic</w:t>
      </w:r>
      <w:r w:rsidR="00BF24E3" w:rsidRPr="00733FCB">
        <w:t>y</w:t>
      </w:r>
      <w:r w:rsidR="003B7136" w:rsidRPr="00733FCB">
        <w:t xml:space="preserve"> responses and mitigation and adaptation strategies are reflective of the fact that different </w:t>
      </w:r>
      <w:r w:rsidR="006A5F3E">
        <w:t>vulnerable and marginalised groups</w:t>
      </w:r>
      <w:r w:rsidR="003B7136" w:rsidRPr="00733FCB">
        <w:t xml:space="preserve"> experience climate change, poverty and economic growth differently</w:t>
      </w:r>
      <w:r w:rsidR="006A5F3E">
        <w:t xml:space="preserve"> and individuals may face multiple and diverse forms of marginalisation and exclusion</w:t>
      </w:r>
      <w:r w:rsidR="003B7136" w:rsidRPr="00733FCB">
        <w:t xml:space="preserve">. This will allow an inclusive approach to addressing broader development issues such as enhancement of national capacities for evidence-based policy and decision making and ensuring measures and strategies are in place to examine climate change, disaster risk reduction and mitigation, and environmental degradation, as well as their effects on health, livelihoods, poverty, </w:t>
      </w:r>
      <w:r w:rsidR="006A5F3E">
        <w:t>environmental, economic, social and cultural</w:t>
      </w:r>
      <w:r w:rsidR="006A5F3E" w:rsidRPr="00733FCB">
        <w:t xml:space="preserve"> </w:t>
      </w:r>
      <w:r w:rsidR="003B7136" w:rsidRPr="00733FCB">
        <w:t>rights, and development.</w:t>
      </w:r>
    </w:p>
    <w:p w14:paraId="679A7123" w14:textId="77777777" w:rsidR="00C64AC9" w:rsidRPr="00EB103F" w:rsidRDefault="00C64AC9" w:rsidP="00BC3596">
      <w:pPr>
        <w:rPr>
          <w:sz w:val="4"/>
          <w:szCs w:val="4"/>
        </w:rPr>
      </w:pPr>
    </w:p>
    <w:p w14:paraId="2510E228" w14:textId="304E416C" w:rsidR="000530C8" w:rsidRDefault="003A18A8" w:rsidP="00BC3596">
      <w:r w:rsidRPr="00A00434">
        <w:t>In recognition</w:t>
      </w:r>
      <w:r w:rsidR="00DE3063" w:rsidRPr="00A00434">
        <w:t>,</w:t>
      </w:r>
      <w:r w:rsidRPr="00A00434">
        <w:t xml:space="preserve"> of </w:t>
      </w:r>
      <w:r w:rsidR="00A00434">
        <w:t xml:space="preserve">the </w:t>
      </w:r>
      <w:r w:rsidR="008B1793" w:rsidRPr="00A00434">
        <w:t>strong support</w:t>
      </w:r>
      <w:r w:rsidR="00BE38A3" w:rsidRPr="00A00434">
        <w:t xml:space="preserve"> required </w:t>
      </w:r>
      <w:r w:rsidR="00D83B4B">
        <w:t xml:space="preserve">by the country </w:t>
      </w:r>
      <w:r w:rsidR="00BE38A3" w:rsidRPr="00A00434">
        <w:t>to achieve a,</w:t>
      </w:r>
      <w:r w:rsidR="00C20E0E" w:rsidRPr="00A00434">
        <w:t xml:space="preserve"> green</w:t>
      </w:r>
      <w:r w:rsidR="00C64AC9" w:rsidRPr="00A00434">
        <w:t>, just and prosperous Botswana</w:t>
      </w:r>
      <w:r w:rsidR="00C153E8" w:rsidRPr="00A00434">
        <w:t xml:space="preserve">, the </w:t>
      </w:r>
      <w:r w:rsidR="00325529" w:rsidRPr="00A00434">
        <w:t xml:space="preserve">strategic interventions of </w:t>
      </w:r>
      <w:r w:rsidR="00E32762" w:rsidRPr="00A00434">
        <w:t xml:space="preserve">all </w:t>
      </w:r>
      <w:r w:rsidR="00DE3063" w:rsidRPr="00A00434">
        <w:t xml:space="preserve">the </w:t>
      </w:r>
      <w:r w:rsidR="00E32762" w:rsidRPr="00A00434">
        <w:t xml:space="preserve">three </w:t>
      </w:r>
      <w:r w:rsidR="00325529" w:rsidRPr="00A00434">
        <w:t>portfolio</w:t>
      </w:r>
      <w:r w:rsidR="00E32762" w:rsidRPr="00A00434">
        <w:t>s</w:t>
      </w:r>
      <w:r w:rsidR="00325529" w:rsidRPr="00A00434">
        <w:t xml:space="preserve"> will</w:t>
      </w:r>
      <w:r w:rsidR="00EC42F7" w:rsidRPr="00A00434">
        <w:t xml:space="preserve"> be </w:t>
      </w:r>
      <w:r w:rsidR="005A541D" w:rsidRPr="00A00434">
        <w:t>cross leveraged</w:t>
      </w:r>
      <w:r w:rsidR="00325529" w:rsidRPr="00A00434">
        <w:t xml:space="preserve">, </w:t>
      </w:r>
      <w:r w:rsidR="00E32762" w:rsidRPr="00A00434">
        <w:t>to ensure</w:t>
      </w:r>
      <w:r w:rsidR="00EC42F7" w:rsidRPr="00A00434">
        <w:t xml:space="preserve"> </w:t>
      </w:r>
      <w:r w:rsidR="00E32762" w:rsidRPr="00A00434">
        <w:t xml:space="preserve">exploitation of </w:t>
      </w:r>
      <w:r w:rsidR="00325529" w:rsidRPr="00A00434">
        <w:t>opportunities t</w:t>
      </w:r>
      <w:r w:rsidR="00E32762" w:rsidRPr="00A00434">
        <w:t xml:space="preserve">hat will </w:t>
      </w:r>
      <w:r w:rsidR="00325529" w:rsidRPr="00A00434">
        <w:t xml:space="preserve">magnify </w:t>
      </w:r>
      <w:r w:rsidR="00160844" w:rsidRPr="00A00434">
        <w:t>impact</w:t>
      </w:r>
      <w:r w:rsidR="00C153E8" w:rsidRPr="00A00434">
        <w:t>.</w:t>
      </w:r>
      <w:r w:rsidR="00160844" w:rsidRPr="00A00434">
        <w:t xml:space="preserve"> </w:t>
      </w:r>
      <w:r w:rsidR="00C57A4B" w:rsidRPr="00A00434">
        <w:t>A holistic po</w:t>
      </w:r>
      <w:r w:rsidR="00C21534" w:rsidRPr="00A00434">
        <w:t>rtfolio</w:t>
      </w:r>
      <w:r w:rsidR="00C57A4B" w:rsidRPr="00A00434">
        <w:t xml:space="preserve"> approach </w:t>
      </w:r>
      <w:r w:rsidR="00EB2A36" w:rsidRPr="00A00434">
        <w:t>will</w:t>
      </w:r>
      <w:r w:rsidR="00C20E0E" w:rsidRPr="00A00434">
        <w:t xml:space="preserve"> foster and </w:t>
      </w:r>
      <w:r w:rsidR="00C57A4B" w:rsidRPr="00A00434">
        <w:t xml:space="preserve">fully exploit the potential </w:t>
      </w:r>
      <w:r w:rsidR="00DE3063" w:rsidRPr="00A00434">
        <w:t>i</w:t>
      </w:r>
      <w:r w:rsidR="00A94298" w:rsidRPr="00A00434">
        <w:t xml:space="preserve">nterrelationships </w:t>
      </w:r>
      <w:r w:rsidR="00E32762" w:rsidRPr="00A00434">
        <w:t xml:space="preserve">which </w:t>
      </w:r>
      <w:r w:rsidR="00A94298" w:rsidRPr="00A00434">
        <w:t xml:space="preserve">are grounded on the instrumental connectivity of </w:t>
      </w:r>
      <w:r w:rsidR="004016A5" w:rsidRPr="00A00434">
        <w:t>strategic interventions</w:t>
      </w:r>
      <w:r w:rsidR="00A94298" w:rsidRPr="00A00434">
        <w:t xml:space="preserve"> in terms of sharing common </w:t>
      </w:r>
      <w:r w:rsidR="0078764C" w:rsidRPr="00A00434">
        <w:t>beneficiaries</w:t>
      </w:r>
      <w:r w:rsidR="00A94298" w:rsidRPr="00A00434">
        <w:t>, objectives</w:t>
      </w:r>
      <w:r w:rsidR="003920EC" w:rsidRPr="00A00434">
        <w:t xml:space="preserve"> and</w:t>
      </w:r>
      <w:r w:rsidR="00A94298" w:rsidRPr="00A00434">
        <w:t xml:space="preserve"> resource</w:t>
      </w:r>
      <w:r w:rsidR="002B6BD9" w:rsidRPr="00A00434">
        <w:t>s</w:t>
      </w:r>
      <w:r w:rsidR="00605D09" w:rsidRPr="00A00434">
        <w:t>.</w:t>
      </w:r>
      <w:r w:rsidR="00605D09">
        <w:t xml:space="preserve"> </w:t>
      </w:r>
      <w:r w:rsidR="003B7136" w:rsidRPr="00733FCB">
        <w:t xml:space="preserve">The coordinated approach </w:t>
      </w:r>
      <w:r w:rsidR="007D1E98" w:rsidRPr="00733FCB">
        <w:t>to portfolio implementation will bring</w:t>
      </w:r>
      <w:r w:rsidR="003B7136" w:rsidRPr="00733FCB">
        <w:t xml:space="preserve"> immediate synergies and harness economies of scale so that sustainable economic opportunities </w:t>
      </w:r>
      <w:r w:rsidR="00B579B2" w:rsidRPr="00733FCB">
        <w:t>are</w:t>
      </w:r>
      <w:r w:rsidR="003B7136" w:rsidRPr="00733FCB">
        <w:t xml:space="preserve"> improved, capacity at institutional levels</w:t>
      </w:r>
      <w:r w:rsidR="007D1E98" w:rsidRPr="00733FCB">
        <w:t xml:space="preserve"> is strengthened,</w:t>
      </w:r>
      <w:r w:rsidR="003B7136" w:rsidRPr="00733FCB">
        <w:t xml:space="preserve"> legal and institutional reforms to</w:t>
      </w:r>
      <w:r w:rsidR="006A5F3E">
        <w:t xml:space="preserve"> enshrine rights and remedies and to</w:t>
      </w:r>
      <w:r w:rsidR="003B7136" w:rsidRPr="00733FCB">
        <w:t xml:space="preserve"> ensure inclusive and sustainable solutions are adopted, policies and programmes for climate change adaptation, disaster risks reduction and access to clean and sustainable energy are enforced and laws, policies and systems are introduced to support </w:t>
      </w:r>
      <w:r w:rsidR="00D411C8" w:rsidRPr="00733FCB">
        <w:t xml:space="preserve">transition to </w:t>
      </w:r>
      <w:r w:rsidR="004E6F9D" w:rsidRPr="00733FCB">
        <w:t xml:space="preserve">a </w:t>
      </w:r>
      <w:r w:rsidR="00D411C8" w:rsidRPr="00733FCB">
        <w:t>low</w:t>
      </w:r>
      <w:r w:rsidR="004E6F9D" w:rsidRPr="00733FCB">
        <w:t>-</w:t>
      </w:r>
      <w:r w:rsidR="00D411C8" w:rsidRPr="00733FCB">
        <w:t>car</w:t>
      </w:r>
      <w:r w:rsidR="004E6F9D" w:rsidRPr="00733FCB">
        <w:t>bon economy.</w:t>
      </w:r>
      <w:r w:rsidR="00B5205A" w:rsidRPr="00733FCB">
        <w:t xml:space="preserve"> </w:t>
      </w:r>
    </w:p>
    <w:p w14:paraId="669B97AE" w14:textId="77777777" w:rsidR="000530C8" w:rsidRPr="00EB103F" w:rsidRDefault="000530C8" w:rsidP="00BC3596">
      <w:pPr>
        <w:rPr>
          <w:sz w:val="4"/>
          <w:szCs w:val="4"/>
        </w:rPr>
      </w:pPr>
    </w:p>
    <w:p w14:paraId="58FF2BB3" w14:textId="13C0CD95" w:rsidR="003B7136" w:rsidRPr="00E11634" w:rsidRDefault="003B7136" w:rsidP="00BC3596">
      <w:pPr>
        <w:rPr>
          <w:highlight w:val="yellow"/>
        </w:rPr>
      </w:pPr>
      <w:r w:rsidRPr="00733FCB">
        <w:lastRenderedPageBreak/>
        <w:t>Designed on the principle</w:t>
      </w:r>
      <w:r w:rsidR="007D1E98" w:rsidRPr="00733FCB">
        <w:t>s</w:t>
      </w:r>
      <w:r w:rsidRPr="00733FCB">
        <w:t xml:space="preserve"> of </w:t>
      </w:r>
      <w:r w:rsidR="007D1E98" w:rsidRPr="00733FCB">
        <w:t xml:space="preserve">inclusion, </w:t>
      </w:r>
      <w:r w:rsidR="006A5F3E">
        <w:t xml:space="preserve">participation, </w:t>
      </w:r>
      <w:r w:rsidR="00AD3EDF" w:rsidRPr="00733FCB">
        <w:t>accountability,</w:t>
      </w:r>
      <w:r w:rsidR="007D1E98" w:rsidRPr="00733FCB">
        <w:t xml:space="preserve"> and transparency </w:t>
      </w:r>
      <w:r w:rsidRPr="00733FCB">
        <w:t xml:space="preserve">the </w:t>
      </w:r>
      <w:r w:rsidR="007D1E98" w:rsidRPr="00733FCB">
        <w:t xml:space="preserve">portfolio will be </w:t>
      </w:r>
      <w:r w:rsidRPr="00733FCB">
        <w:t xml:space="preserve">flexible and adaptable throughout the programme cycle to remain relevant to specific and emerging national needs and priorities through periodic reviews, </w:t>
      </w:r>
      <w:r w:rsidR="00E52B1B" w:rsidRPr="00733FCB">
        <w:t>studies,</w:t>
      </w:r>
      <w:r w:rsidRPr="00733FCB">
        <w:t xml:space="preserve"> and surveys. Programmatic and operational synergies within </w:t>
      </w:r>
      <w:r w:rsidR="007D1E98" w:rsidRPr="00733FCB">
        <w:t>UNDP</w:t>
      </w:r>
      <w:r w:rsidRPr="00733FCB">
        <w:t xml:space="preserve"> will also be stepped up </w:t>
      </w:r>
      <w:r w:rsidR="00E52B1B" w:rsidRPr="00733FCB">
        <w:t>to</w:t>
      </w:r>
      <w:r w:rsidRPr="00733FCB">
        <w:t xml:space="preserve"> contribute to the CPD outcomes and SDGs in a coherent, effective, </w:t>
      </w:r>
      <w:r w:rsidR="00E52B1B" w:rsidRPr="00733FCB">
        <w:t>efficient,</w:t>
      </w:r>
      <w:r w:rsidRPr="00733FCB">
        <w:t xml:space="preserve"> and sustainable manner. In respect of the above, the portfolio will strategically engage all relevant development partners </w:t>
      </w:r>
      <w:r w:rsidR="00E52B1B" w:rsidRPr="00733FCB">
        <w:t>to</w:t>
      </w:r>
      <w:r w:rsidRPr="00733FCB">
        <w:t xml:space="preserve"> consolidate gains on development interventions and further leverage transformational change. </w:t>
      </w:r>
      <w:r w:rsidR="004E6F9D" w:rsidRPr="00733FCB">
        <w:t xml:space="preserve">The Portfolio is also anchored on the </w:t>
      </w:r>
      <w:r w:rsidRPr="00733FCB">
        <w:t>strong political will to continue to take measures to address the underlying causes of socio</w:t>
      </w:r>
      <w:r w:rsidR="004E6F9D" w:rsidRPr="00733FCB">
        <w:t>-</w:t>
      </w:r>
      <w:r w:rsidRPr="00733FCB">
        <w:t>economic and environmental development challenges</w:t>
      </w:r>
      <w:r w:rsidR="004E6F9D" w:rsidRPr="00733FCB">
        <w:t>, harnessing innovative digital technolog</w:t>
      </w:r>
      <w:r w:rsidR="008B02A4" w:rsidRPr="00733FCB">
        <w:t>i</w:t>
      </w:r>
      <w:r w:rsidR="004E6F9D" w:rsidRPr="00733FCB">
        <w:t>es</w:t>
      </w:r>
      <w:r w:rsidR="00522986" w:rsidRPr="00733FCB">
        <w:t xml:space="preserve">, </w:t>
      </w:r>
      <w:r w:rsidR="00227184" w:rsidRPr="00733FCB">
        <w:t xml:space="preserve">digital transformation </w:t>
      </w:r>
      <w:r w:rsidR="00873DB1" w:rsidRPr="00733FCB">
        <w:t xml:space="preserve">and data management </w:t>
      </w:r>
      <w:r w:rsidR="00227184" w:rsidRPr="00733FCB">
        <w:t>approaches,</w:t>
      </w:r>
      <w:r w:rsidRPr="00733FCB">
        <w:t xml:space="preserve"> </w:t>
      </w:r>
      <w:r w:rsidR="00873DB1" w:rsidRPr="00733FCB">
        <w:t xml:space="preserve">as well as </w:t>
      </w:r>
      <w:r w:rsidRPr="00733FCB">
        <w:t>potential investment in data collection and research</w:t>
      </w:r>
      <w:r w:rsidR="004E6F9D" w:rsidRPr="00733FCB">
        <w:t>. All initiatives supported will</w:t>
      </w:r>
      <w:r w:rsidRPr="00733FCB">
        <w:t xml:space="preserve"> ensur</w:t>
      </w:r>
      <w:r w:rsidR="008B02A4" w:rsidRPr="00733FCB">
        <w:t>e that</w:t>
      </w:r>
      <w:r w:rsidRPr="00733FCB">
        <w:t xml:space="preserve"> innovative actions and high</w:t>
      </w:r>
      <w:r w:rsidR="007D1E98" w:rsidRPr="00733FCB">
        <w:t>-</w:t>
      </w:r>
      <w:r w:rsidRPr="00733FCB">
        <w:t xml:space="preserve">quality results are documented and showcased as lessons, </w:t>
      </w:r>
      <w:r w:rsidR="00E52B1B" w:rsidRPr="00733FCB">
        <w:t>replicated,</w:t>
      </w:r>
      <w:r w:rsidRPr="00733FCB">
        <w:t xml:space="preserve"> and scaled up for development change to be as symmetric as possible. Concerted efforts to ensure sustainability of development results and continuity of interventions with clear exit strategies based on adequate capacity development and/or institutionalization of mechanisms and processes will be mainstreamed at both institutional and national levels.</w:t>
      </w:r>
    </w:p>
    <w:p w14:paraId="503C49FE" w14:textId="77777777" w:rsidR="008B02A4" w:rsidRDefault="008B02A4" w:rsidP="00BC3596"/>
    <w:p w14:paraId="33EF788E" w14:textId="77777777" w:rsidR="00D5551B" w:rsidRDefault="00D5551B" w:rsidP="00F919D7"/>
    <w:p w14:paraId="04F0ACEA" w14:textId="77777777" w:rsidR="00F919D7" w:rsidRPr="00051C87" w:rsidRDefault="00D55D40" w:rsidP="00F82BB6">
      <w:pPr>
        <w:pStyle w:val="Heading1"/>
        <w:pBdr>
          <w:top w:val="single" w:sz="4" w:space="0" w:color="auto"/>
        </w:pBdr>
      </w:pPr>
      <w:r>
        <w:t>Results and</w:t>
      </w:r>
      <w:r w:rsidR="00601694">
        <w:t xml:space="preserve"> Partnerships</w:t>
      </w:r>
      <w:r w:rsidR="00106518">
        <w:t xml:space="preserve"> </w:t>
      </w:r>
      <w:r w:rsidR="00AD7530" w:rsidRPr="00AD7530">
        <w:rPr>
          <w:sz w:val="20"/>
        </w:rPr>
        <w:t>(</w:t>
      </w:r>
      <w:r w:rsidR="0047726B">
        <w:rPr>
          <w:sz w:val="20"/>
        </w:rPr>
        <w:t>1.5</w:t>
      </w:r>
      <w:r w:rsidR="006B3189">
        <w:rPr>
          <w:sz w:val="20"/>
        </w:rPr>
        <w:t xml:space="preserve"> </w:t>
      </w:r>
      <w:r w:rsidR="00AD7530" w:rsidRPr="00AD7530">
        <w:rPr>
          <w:sz w:val="20"/>
        </w:rPr>
        <w:t>-</w:t>
      </w:r>
      <w:r w:rsidR="006B3189">
        <w:rPr>
          <w:sz w:val="20"/>
        </w:rPr>
        <w:t xml:space="preserve"> </w:t>
      </w:r>
      <w:r w:rsidR="00D153D3">
        <w:rPr>
          <w:sz w:val="20"/>
        </w:rPr>
        <w:t>5</w:t>
      </w:r>
      <w:r w:rsidR="00AD7530" w:rsidRPr="00AD7530">
        <w:rPr>
          <w:sz w:val="20"/>
        </w:rPr>
        <w:t xml:space="preserve"> pages recommended)</w:t>
      </w:r>
    </w:p>
    <w:p w14:paraId="202651DF" w14:textId="77777777" w:rsidR="0073790C" w:rsidRDefault="00601694" w:rsidP="00D14710">
      <w:pPr>
        <w:ind w:left="540"/>
        <w:rPr>
          <w:b/>
          <w:i/>
        </w:rPr>
      </w:pPr>
      <w:r>
        <w:rPr>
          <w:b/>
          <w:i/>
        </w:rPr>
        <w:t>Expected Results</w:t>
      </w:r>
    </w:p>
    <w:p w14:paraId="791F88B6" w14:textId="77777777" w:rsidR="00D14710" w:rsidRDefault="00D14710" w:rsidP="00D14710">
      <w:pPr>
        <w:ind w:left="540"/>
        <w:rPr>
          <w:b/>
          <w:i/>
        </w:rPr>
      </w:pPr>
    </w:p>
    <w:p w14:paraId="49CCB0DE" w14:textId="006AA41D" w:rsidR="0074596E" w:rsidRPr="0074596E" w:rsidRDefault="0074596E" w:rsidP="0074596E">
      <w:pPr>
        <w:rPr>
          <w:rFonts w:cs="Arial"/>
          <w:bCs/>
          <w:iCs/>
          <w:szCs w:val="22"/>
        </w:rPr>
      </w:pPr>
      <w:r w:rsidRPr="0074596E">
        <w:rPr>
          <w:rFonts w:cs="Arial"/>
          <w:bCs/>
          <w:iCs/>
          <w:szCs w:val="22"/>
        </w:rPr>
        <w:t xml:space="preserve">The expected results of the portfolio are presented within the context of the approved UNDP Country Programme Document. The CPD sets out </w:t>
      </w:r>
      <w:r w:rsidR="00A11899">
        <w:rPr>
          <w:rFonts w:cs="Arial"/>
          <w:bCs/>
          <w:iCs/>
          <w:szCs w:val="22"/>
        </w:rPr>
        <w:t>the portfolio’s</w:t>
      </w:r>
      <w:r w:rsidR="00A11899" w:rsidRPr="0074596E">
        <w:rPr>
          <w:rFonts w:cs="Arial"/>
          <w:bCs/>
          <w:iCs/>
          <w:szCs w:val="22"/>
        </w:rPr>
        <w:t xml:space="preserve"> </w:t>
      </w:r>
      <w:r w:rsidRPr="0074596E">
        <w:rPr>
          <w:rFonts w:cs="Arial"/>
          <w:bCs/>
          <w:iCs/>
          <w:szCs w:val="22"/>
        </w:rPr>
        <w:t>work in Botswana for the next 5 years (2022-2026) to focus on the following Outputs:</w:t>
      </w:r>
    </w:p>
    <w:p w14:paraId="030E803E" w14:textId="77777777" w:rsidR="002D2F00" w:rsidRDefault="002D2F00" w:rsidP="0074596E">
      <w:pPr>
        <w:numPr>
          <w:ilvl w:val="0"/>
          <w:numId w:val="29"/>
        </w:numPr>
        <w:rPr>
          <w:rFonts w:cs="Arial"/>
          <w:bCs/>
          <w:iCs/>
          <w:szCs w:val="22"/>
        </w:rPr>
      </w:pPr>
      <w:r w:rsidRPr="002D2F00">
        <w:rPr>
          <w:rFonts w:cs="Arial"/>
          <w:bCs/>
          <w:iCs/>
          <w:szCs w:val="22"/>
        </w:rPr>
        <w:t>Implementation of appropriate climate change adaptation and mitigation strategies are strengthened.</w:t>
      </w:r>
    </w:p>
    <w:p w14:paraId="4C167B9C" w14:textId="51D21222" w:rsidR="00774CB4" w:rsidRDefault="00774CB4" w:rsidP="0074596E">
      <w:pPr>
        <w:numPr>
          <w:ilvl w:val="0"/>
          <w:numId w:val="29"/>
        </w:numPr>
        <w:rPr>
          <w:rFonts w:cs="Arial"/>
          <w:bCs/>
          <w:iCs/>
          <w:szCs w:val="22"/>
        </w:rPr>
      </w:pPr>
      <w:r w:rsidRPr="00774CB4">
        <w:rPr>
          <w:rFonts w:cs="Arial"/>
          <w:bCs/>
          <w:iCs/>
          <w:szCs w:val="22"/>
        </w:rPr>
        <w:t>Innovative and sustainable range and land management strategies are developed and implemented.</w:t>
      </w:r>
    </w:p>
    <w:p w14:paraId="7E545861" w14:textId="4A9187E0" w:rsidR="007A2B35" w:rsidRDefault="007A2B35" w:rsidP="0074596E">
      <w:pPr>
        <w:numPr>
          <w:ilvl w:val="0"/>
          <w:numId w:val="29"/>
        </w:numPr>
        <w:rPr>
          <w:rFonts w:cs="Arial"/>
          <w:bCs/>
          <w:iCs/>
          <w:szCs w:val="22"/>
        </w:rPr>
      </w:pPr>
      <w:r w:rsidRPr="007A2B35">
        <w:rPr>
          <w:rFonts w:cs="Arial"/>
          <w:bCs/>
          <w:iCs/>
          <w:szCs w:val="22"/>
        </w:rPr>
        <w:t>Biodiversity and wildlife resources are managed effectively.</w:t>
      </w:r>
    </w:p>
    <w:p w14:paraId="71CF491B" w14:textId="1B289121" w:rsidR="0074596E" w:rsidRPr="005D435A" w:rsidRDefault="005D435A" w:rsidP="0074596E">
      <w:pPr>
        <w:numPr>
          <w:ilvl w:val="0"/>
          <w:numId w:val="29"/>
        </w:numPr>
        <w:rPr>
          <w:rFonts w:cs="Arial"/>
          <w:bCs/>
          <w:iCs/>
          <w:szCs w:val="22"/>
        </w:rPr>
      </w:pPr>
      <w:r w:rsidRPr="005D435A">
        <w:rPr>
          <w:rFonts w:cs="Arial"/>
          <w:bCs/>
          <w:iCs/>
          <w:szCs w:val="22"/>
        </w:rPr>
        <w:t>Sustainable and fully integrated environmental management policies and strategies are implemented effectively</w:t>
      </w:r>
    </w:p>
    <w:p w14:paraId="3834766A" w14:textId="77777777" w:rsidR="0074596E" w:rsidRPr="0074596E" w:rsidRDefault="0074596E" w:rsidP="0074596E">
      <w:pPr>
        <w:rPr>
          <w:rFonts w:cs="Arial"/>
          <w:bCs/>
          <w:iCs/>
          <w:szCs w:val="22"/>
        </w:rPr>
      </w:pPr>
      <w:r w:rsidRPr="0074596E">
        <w:rPr>
          <w:rFonts w:cs="Arial"/>
          <w:b/>
          <w:iCs/>
          <w:szCs w:val="22"/>
        </w:rPr>
        <w:t>Output 1</w:t>
      </w:r>
      <w:r w:rsidRPr="0074596E">
        <w:rPr>
          <w:rFonts w:cs="Arial"/>
          <w:bCs/>
          <w:iCs/>
          <w:szCs w:val="22"/>
        </w:rPr>
        <w:t>: National capacities to implement appropriate climate change adaptation and mitigation strategies are strengthened. This result will be achieved through the implementation of strategies that address a) reductions in greenhouse gas emissions, b) the promotion of the use of clean fuels and energy efficient technologies, c) ecosystem-based adaption, and d) monitoring and evaluation. The indicators relevant to these four strategic thrusts have been used to guide the formulation of implementation strategies and are included as they appear in the CPD Results and Resources Programme at beginning of each section. Any interventions that work towards reducing poor rural communities’ dependence on biomass will have multiple benefits, with some of the more important being:</w:t>
      </w:r>
    </w:p>
    <w:p w14:paraId="4FAF7FAC" w14:textId="77777777" w:rsidR="0074596E" w:rsidRPr="0074596E" w:rsidRDefault="0074596E" w:rsidP="00C60A0C">
      <w:pPr>
        <w:numPr>
          <w:ilvl w:val="0"/>
          <w:numId w:val="30"/>
        </w:numPr>
        <w:rPr>
          <w:rFonts w:cs="Arial"/>
          <w:bCs/>
          <w:iCs/>
          <w:szCs w:val="22"/>
        </w:rPr>
      </w:pPr>
      <w:r w:rsidRPr="0074596E">
        <w:rPr>
          <w:rFonts w:cs="Arial"/>
          <w:bCs/>
          <w:iCs/>
          <w:szCs w:val="22"/>
        </w:rPr>
        <w:t>a reduction in the rates of resource-depletion and habitat destruction.</w:t>
      </w:r>
    </w:p>
    <w:p w14:paraId="1AC1C80C" w14:textId="278E8A28" w:rsidR="0074596E" w:rsidRPr="0074596E" w:rsidRDefault="0074596E" w:rsidP="00C60A0C">
      <w:pPr>
        <w:numPr>
          <w:ilvl w:val="0"/>
          <w:numId w:val="30"/>
        </w:numPr>
        <w:rPr>
          <w:rFonts w:cs="Arial"/>
          <w:bCs/>
          <w:iCs/>
          <w:szCs w:val="22"/>
        </w:rPr>
      </w:pPr>
      <w:r w:rsidRPr="0074596E">
        <w:rPr>
          <w:rFonts w:cs="Arial"/>
          <w:bCs/>
          <w:iCs/>
          <w:szCs w:val="22"/>
        </w:rPr>
        <w:t xml:space="preserve">an improvement in the ambient air quality within homesteads and the resultant reduction in associated respiratory </w:t>
      </w:r>
      <w:r w:rsidR="0055582D" w:rsidRPr="0074596E">
        <w:rPr>
          <w:rFonts w:cs="Arial"/>
          <w:bCs/>
          <w:iCs/>
          <w:szCs w:val="22"/>
        </w:rPr>
        <w:t>ailments.</w:t>
      </w:r>
    </w:p>
    <w:p w14:paraId="172430AE" w14:textId="3F6F9D50" w:rsidR="0074596E" w:rsidRPr="0074596E" w:rsidRDefault="0074596E" w:rsidP="00C60A0C">
      <w:pPr>
        <w:numPr>
          <w:ilvl w:val="0"/>
          <w:numId w:val="30"/>
        </w:numPr>
        <w:rPr>
          <w:rFonts w:cs="Arial"/>
          <w:bCs/>
          <w:iCs/>
          <w:szCs w:val="22"/>
        </w:rPr>
      </w:pPr>
      <w:r w:rsidRPr="0074596E">
        <w:rPr>
          <w:rFonts w:cs="Arial"/>
          <w:bCs/>
          <w:iCs/>
          <w:szCs w:val="22"/>
        </w:rPr>
        <w:t xml:space="preserve">improved quality of life as more time is available for female members of the family units, who traditionally are those who are responsible for gathering fuel wood, to invest in the lives of their </w:t>
      </w:r>
      <w:r w:rsidR="00961F66" w:rsidRPr="0074596E">
        <w:rPr>
          <w:rFonts w:cs="Arial"/>
          <w:bCs/>
          <w:iCs/>
          <w:szCs w:val="22"/>
        </w:rPr>
        <w:t>children.</w:t>
      </w:r>
    </w:p>
    <w:p w14:paraId="626C3F27" w14:textId="77777777" w:rsidR="0074596E" w:rsidRPr="0074596E" w:rsidRDefault="0074596E" w:rsidP="00C60A0C">
      <w:pPr>
        <w:numPr>
          <w:ilvl w:val="0"/>
          <w:numId w:val="30"/>
        </w:numPr>
        <w:rPr>
          <w:rFonts w:cs="Arial"/>
          <w:bCs/>
          <w:iCs/>
          <w:szCs w:val="22"/>
        </w:rPr>
      </w:pPr>
      <w:r w:rsidRPr="0074596E">
        <w:rPr>
          <w:rFonts w:cs="Arial"/>
          <w:bCs/>
          <w:iCs/>
          <w:szCs w:val="22"/>
        </w:rPr>
        <w:t>an improved standard of life resulting from increased energy access in rural areas and sales of organic fertiliser; and</w:t>
      </w:r>
    </w:p>
    <w:p w14:paraId="6DBFA0FE" w14:textId="77777777" w:rsidR="0074596E" w:rsidRDefault="0074596E" w:rsidP="00C60A0C">
      <w:pPr>
        <w:numPr>
          <w:ilvl w:val="0"/>
          <w:numId w:val="30"/>
        </w:numPr>
        <w:rPr>
          <w:rFonts w:cs="Arial"/>
          <w:bCs/>
          <w:iCs/>
          <w:szCs w:val="22"/>
        </w:rPr>
      </w:pPr>
      <w:r w:rsidRPr="0074596E">
        <w:rPr>
          <w:rFonts w:cs="Arial"/>
          <w:bCs/>
          <w:iCs/>
          <w:szCs w:val="22"/>
        </w:rPr>
        <w:t>an increase in the access to and usage of renewable and clean energy sources resulting in a reduction of greenhouse gas emissions.</w:t>
      </w:r>
    </w:p>
    <w:p w14:paraId="6B902AB4" w14:textId="7921B35D" w:rsidR="0085354F" w:rsidRPr="006B7079" w:rsidRDefault="006B7079" w:rsidP="0085354F">
      <w:pPr>
        <w:numPr>
          <w:ilvl w:val="0"/>
          <w:numId w:val="30"/>
        </w:numPr>
        <w:rPr>
          <w:rFonts w:cs="Arial"/>
          <w:bCs/>
          <w:iCs/>
          <w:szCs w:val="22"/>
        </w:rPr>
      </w:pPr>
      <w:r w:rsidRPr="006B7079">
        <w:rPr>
          <w:rFonts w:cs="Arial"/>
          <w:bCs/>
          <w:iCs/>
          <w:szCs w:val="22"/>
        </w:rPr>
        <w:t>robust M</w:t>
      </w:r>
      <w:r w:rsidR="00E62BB4">
        <w:rPr>
          <w:rFonts w:cs="Arial"/>
          <w:bCs/>
          <w:iCs/>
          <w:szCs w:val="22"/>
        </w:rPr>
        <w:t>onitoring</w:t>
      </w:r>
      <w:r w:rsidR="00BA734D">
        <w:rPr>
          <w:rFonts w:cs="Arial"/>
          <w:bCs/>
          <w:iCs/>
          <w:szCs w:val="22"/>
        </w:rPr>
        <w:t xml:space="preserve"> </w:t>
      </w:r>
      <w:r w:rsidRPr="006B7079">
        <w:rPr>
          <w:rFonts w:cs="Arial"/>
          <w:bCs/>
          <w:iCs/>
          <w:szCs w:val="22"/>
        </w:rPr>
        <w:t>R</w:t>
      </w:r>
      <w:r w:rsidR="00BA734D">
        <w:rPr>
          <w:rFonts w:cs="Arial"/>
          <w:bCs/>
          <w:iCs/>
          <w:szCs w:val="22"/>
        </w:rPr>
        <w:t>eporting and Verification (MR</w:t>
      </w:r>
      <w:r w:rsidRPr="006B7079">
        <w:rPr>
          <w:rFonts w:cs="Arial"/>
          <w:bCs/>
          <w:iCs/>
          <w:szCs w:val="22"/>
        </w:rPr>
        <w:t>V</w:t>
      </w:r>
      <w:r w:rsidR="00BA734D">
        <w:rPr>
          <w:rFonts w:cs="Arial"/>
          <w:bCs/>
          <w:iCs/>
          <w:szCs w:val="22"/>
        </w:rPr>
        <w:t>)</w:t>
      </w:r>
      <w:r w:rsidRPr="006B7079">
        <w:rPr>
          <w:rFonts w:cs="Arial"/>
          <w:bCs/>
          <w:iCs/>
          <w:szCs w:val="22"/>
        </w:rPr>
        <w:t xml:space="preserve"> system for implementation of the N</w:t>
      </w:r>
      <w:r w:rsidR="0097448F">
        <w:rPr>
          <w:rFonts w:cs="Arial"/>
          <w:bCs/>
          <w:iCs/>
          <w:szCs w:val="22"/>
        </w:rPr>
        <w:t>ationally</w:t>
      </w:r>
      <w:r w:rsidR="00BA734D">
        <w:rPr>
          <w:rFonts w:cs="Arial"/>
          <w:bCs/>
          <w:iCs/>
          <w:szCs w:val="22"/>
        </w:rPr>
        <w:t xml:space="preserve"> Determined </w:t>
      </w:r>
      <w:r w:rsidR="0097448F">
        <w:rPr>
          <w:rFonts w:cs="Arial"/>
          <w:bCs/>
          <w:iCs/>
          <w:szCs w:val="22"/>
        </w:rPr>
        <w:t>Contribution</w:t>
      </w:r>
      <w:r w:rsidR="00645F03">
        <w:rPr>
          <w:rFonts w:cs="Arial"/>
          <w:bCs/>
          <w:iCs/>
          <w:szCs w:val="22"/>
        </w:rPr>
        <w:t>s</w:t>
      </w:r>
      <w:r w:rsidR="0097448F">
        <w:rPr>
          <w:rFonts w:cs="Arial"/>
          <w:bCs/>
          <w:iCs/>
          <w:szCs w:val="22"/>
        </w:rPr>
        <w:t xml:space="preserve"> (NDC</w:t>
      </w:r>
      <w:r w:rsidR="00645F03">
        <w:rPr>
          <w:rFonts w:cs="Arial"/>
          <w:bCs/>
          <w:iCs/>
          <w:szCs w:val="22"/>
        </w:rPr>
        <w:t>s</w:t>
      </w:r>
      <w:r w:rsidR="0097448F">
        <w:rPr>
          <w:rFonts w:cs="Arial"/>
          <w:bCs/>
          <w:iCs/>
          <w:szCs w:val="22"/>
        </w:rPr>
        <w:t xml:space="preserve">) </w:t>
      </w:r>
      <w:r w:rsidRPr="006B7079">
        <w:rPr>
          <w:rFonts w:cs="Arial"/>
          <w:bCs/>
          <w:iCs/>
          <w:szCs w:val="22"/>
        </w:rPr>
        <w:t xml:space="preserve">in Botswana will enable transparent and climate-informed policy decision-making as the country </w:t>
      </w:r>
      <w:r>
        <w:rPr>
          <w:rFonts w:cs="Arial"/>
          <w:bCs/>
          <w:iCs/>
          <w:szCs w:val="22"/>
        </w:rPr>
        <w:t>transition to</w:t>
      </w:r>
      <w:r w:rsidRPr="006B7079">
        <w:rPr>
          <w:rFonts w:cs="Arial"/>
          <w:bCs/>
          <w:iCs/>
          <w:szCs w:val="22"/>
        </w:rPr>
        <w:t xml:space="preserve"> a low-carbon and </w:t>
      </w:r>
      <w:r w:rsidRPr="006B7079">
        <w:rPr>
          <w:rFonts w:cs="Arial"/>
          <w:bCs/>
          <w:iCs/>
          <w:szCs w:val="22"/>
        </w:rPr>
        <w:lastRenderedPageBreak/>
        <w:t>climate-resilient economy</w:t>
      </w:r>
      <w:r>
        <w:rPr>
          <w:rFonts w:cs="Arial"/>
          <w:bCs/>
          <w:iCs/>
          <w:szCs w:val="22"/>
        </w:rPr>
        <w:t>.</w:t>
      </w:r>
      <w:r w:rsidRPr="006B7079">
        <w:t xml:space="preserve"> </w:t>
      </w:r>
      <w:r>
        <w:t xml:space="preserve">An MRV system is also </w:t>
      </w:r>
      <w:r w:rsidRPr="006B7079">
        <w:rPr>
          <w:rFonts w:cs="Arial"/>
          <w:bCs/>
          <w:iCs/>
          <w:szCs w:val="22"/>
        </w:rPr>
        <w:t>fundamental to meet the reporting requirements of the United Nations Framework Convention on Climate Change (UNFCCC).</w:t>
      </w:r>
    </w:p>
    <w:p w14:paraId="14C3341A" w14:textId="77777777" w:rsidR="006B7079" w:rsidRPr="0074596E" w:rsidRDefault="006B7079" w:rsidP="0085354F">
      <w:pPr>
        <w:ind w:left="720"/>
        <w:rPr>
          <w:rFonts w:cs="Arial"/>
          <w:bCs/>
          <w:iCs/>
          <w:szCs w:val="22"/>
        </w:rPr>
      </w:pPr>
    </w:p>
    <w:p w14:paraId="1FB294E7" w14:textId="0A6ECDAB" w:rsidR="0074596E" w:rsidRPr="0074596E" w:rsidRDefault="0074596E" w:rsidP="0074596E">
      <w:pPr>
        <w:rPr>
          <w:rFonts w:cs="Arial"/>
          <w:bCs/>
          <w:iCs/>
          <w:szCs w:val="22"/>
        </w:rPr>
      </w:pPr>
      <w:r w:rsidRPr="0074596E">
        <w:rPr>
          <w:rFonts w:cs="Arial"/>
          <w:bCs/>
          <w:iCs/>
          <w:szCs w:val="22"/>
        </w:rPr>
        <w:t xml:space="preserve">It </w:t>
      </w:r>
      <w:r w:rsidR="0085354F" w:rsidRPr="0074596E">
        <w:rPr>
          <w:rFonts w:cs="Arial"/>
          <w:bCs/>
          <w:iCs/>
          <w:szCs w:val="22"/>
        </w:rPr>
        <w:t>is,</w:t>
      </w:r>
      <w:r w:rsidRPr="0074596E">
        <w:rPr>
          <w:rFonts w:cs="Arial"/>
          <w:bCs/>
          <w:iCs/>
          <w:szCs w:val="22"/>
        </w:rPr>
        <w:t xml:space="preserve"> therefore</w:t>
      </w:r>
      <w:r w:rsidR="0085354F">
        <w:rPr>
          <w:rFonts w:cs="Arial"/>
          <w:bCs/>
          <w:iCs/>
          <w:szCs w:val="22"/>
        </w:rPr>
        <w:t xml:space="preserve">, critical to work closely with </w:t>
      </w:r>
      <w:r w:rsidRPr="0074596E">
        <w:rPr>
          <w:rFonts w:cs="Arial"/>
          <w:bCs/>
          <w:iCs/>
          <w:szCs w:val="22"/>
        </w:rPr>
        <w:t>the industrial sector</w:t>
      </w:r>
      <w:r w:rsidR="002F591B">
        <w:rPr>
          <w:rFonts w:cs="Arial"/>
          <w:bCs/>
          <w:iCs/>
          <w:szCs w:val="22"/>
        </w:rPr>
        <w:t>, marginalised and vulnerable groups</w:t>
      </w:r>
      <w:r w:rsidR="004F4C69">
        <w:rPr>
          <w:rFonts w:cs="Arial"/>
          <w:bCs/>
          <w:iCs/>
          <w:szCs w:val="22"/>
        </w:rPr>
        <w:t xml:space="preserve"> </w:t>
      </w:r>
      <w:r w:rsidRPr="0074596E">
        <w:rPr>
          <w:rFonts w:cs="Arial"/>
          <w:bCs/>
          <w:iCs/>
          <w:szCs w:val="22"/>
        </w:rPr>
        <w:t xml:space="preserve">and poor rural communities in order to obtain the best possible returns on investments and have the greatest chance of reaching GHG emission reduction targets. In this way, the interventions may also cover the full spectrum of clean energy technologies from massive solar photovoltaic systems at the industrial scale, to the use of fuel-efficient cook stoves at the community level. Further to this, a concerted effort needs to be made to ascertain </w:t>
      </w:r>
      <w:r w:rsidR="0085354F">
        <w:rPr>
          <w:rFonts w:cs="Arial"/>
          <w:bCs/>
          <w:iCs/>
          <w:szCs w:val="22"/>
        </w:rPr>
        <w:t xml:space="preserve">that </w:t>
      </w:r>
      <w:r w:rsidRPr="0074596E">
        <w:rPr>
          <w:rFonts w:cs="Arial"/>
          <w:bCs/>
          <w:iCs/>
          <w:szCs w:val="22"/>
        </w:rPr>
        <w:t>waste is managed efficiently and effectively as a sustainable resource to produce useful outputs such as clean energy.</w:t>
      </w:r>
    </w:p>
    <w:p w14:paraId="21071206" w14:textId="77777777" w:rsidR="0074596E" w:rsidRPr="0074596E" w:rsidRDefault="0074596E" w:rsidP="0074596E">
      <w:pPr>
        <w:rPr>
          <w:rFonts w:cs="Arial"/>
          <w:bCs/>
          <w:iCs/>
          <w:szCs w:val="22"/>
        </w:rPr>
      </w:pPr>
    </w:p>
    <w:p w14:paraId="274B3B2F" w14:textId="77777777" w:rsidR="0074596E" w:rsidRPr="0074596E" w:rsidRDefault="0074596E" w:rsidP="0074596E">
      <w:pPr>
        <w:rPr>
          <w:rFonts w:cs="Arial"/>
          <w:bCs/>
          <w:iCs/>
          <w:szCs w:val="22"/>
        </w:rPr>
      </w:pPr>
      <w:r w:rsidRPr="0074596E">
        <w:rPr>
          <w:rFonts w:cs="Arial"/>
          <w:b/>
          <w:iCs/>
          <w:szCs w:val="22"/>
        </w:rPr>
        <w:t>Output 2:</w:t>
      </w:r>
      <w:r w:rsidRPr="0074596E">
        <w:rPr>
          <w:rFonts w:cs="Arial"/>
          <w:bCs/>
          <w:iCs/>
          <w:szCs w:val="22"/>
        </w:rPr>
        <w:t xml:space="preserve"> Capacities of departments and communities strengthened to develop and implement innovative and sustainable rangeland and agricultural management strategies. The results of this output will be realised through the implementation of strategies that address a) the current unsustainable range management practices that are prevalent in the country, b) the need to integrate climate smart techniques into dry land crop farming, and c) the development of early warning systems aimed at facilitating pro-active measures being put in place to avoid climate change related disaster risks.</w:t>
      </w:r>
      <w:r w:rsidRPr="0074596E">
        <w:rPr>
          <w:rFonts w:cs="Arial"/>
          <w:szCs w:val="22"/>
        </w:rPr>
        <w:t xml:space="preserve"> </w:t>
      </w:r>
      <w:r w:rsidRPr="0074596E">
        <w:rPr>
          <w:rFonts w:cs="Arial"/>
          <w:bCs/>
          <w:iCs/>
          <w:szCs w:val="22"/>
        </w:rPr>
        <w:t>The implementation of sustainable range management strategies in Botswana has substantial potential for enhancing economic, social and natural resilience to projected climate change impacts while simultaneously addressing the impacts of unsustainable range management practices. The resultant benefits of such strategies include among others:</w:t>
      </w:r>
    </w:p>
    <w:p w14:paraId="0C2A4D19" w14:textId="77777777" w:rsidR="0074596E" w:rsidRPr="0074596E" w:rsidRDefault="0074596E" w:rsidP="0074596E">
      <w:pPr>
        <w:numPr>
          <w:ilvl w:val="0"/>
          <w:numId w:val="23"/>
        </w:numPr>
        <w:rPr>
          <w:rFonts w:cs="Arial"/>
          <w:bCs/>
          <w:iCs/>
          <w:szCs w:val="22"/>
        </w:rPr>
      </w:pPr>
      <w:r w:rsidRPr="0074596E">
        <w:rPr>
          <w:rFonts w:cs="Arial"/>
          <w:bCs/>
          <w:iCs/>
          <w:szCs w:val="22"/>
        </w:rPr>
        <w:t>Increased food security owing to the improvement in innovative non-irrigated farming techniques which would result in production of sustainable and diverse crops.</w:t>
      </w:r>
    </w:p>
    <w:p w14:paraId="4DDC7573" w14:textId="01D98689" w:rsidR="0074596E" w:rsidRPr="0074596E" w:rsidRDefault="0074596E" w:rsidP="0074596E">
      <w:pPr>
        <w:numPr>
          <w:ilvl w:val="0"/>
          <w:numId w:val="23"/>
        </w:numPr>
        <w:rPr>
          <w:rFonts w:cs="Arial"/>
          <w:bCs/>
          <w:iCs/>
          <w:szCs w:val="22"/>
        </w:rPr>
      </w:pPr>
      <w:r w:rsidRPr="0074596E">
        <w:rPr>
          <w:rFonts w:cs="Arial"/>
          <w:bCs/>
          <w:iCs/>
          <w:szCs w:val="22"/>
        </w:rPr>
        <w:t xml:space="preserve">Improved rangelands that will allow for an increased demand for </w:t>
      </w:r>
      <w:r w:rsidR="0085354F" w:rsidRPr="0074596E">
        <w:rPr>
          <w:rFonts w:cs="Arial"/>
          <w:bCs/>
          <w:iCs/>
          <w:szCs w:val="22"/>
        </w:rPr>
        <w:t>free-range grass-fed</w:t>
      </w:r>
      <w:r w:rsidRPr="0074596E">
        <w:rPr>
          <w:rFonts w:cs="Arial"/>
          <w:bCs/>
          <w:iCs/>
          <w:szCs w:val="22"/>
        </w:rPr>
        <w:t xml:space="preserve"> beef thus contributing to GDP</w:t>
      </w:r>
      <w:r w:rsidR="00791AEC">
        <w:rPr>
          <w:rFonts w:cs="Arial"/>
          <w:bCs/>
          <w:iCs/>
          <w:szCs w:val="22"/>
        </w:rPr>
        <w:t xml:space="preserve"> and formation of value chains which will </w:t>
      </w:r>
      <w:r w:rsidR="007A247D">
        <w:rPr>
          <w:rFonts w:cs="Arial"/>
          <w:bCs/>
          <w:iCs/>
          <w:szCs w:val="22"/>
        </w:rPr>
        <w:t>in turn strengthen resilience of the economy</w:t>
      </w:r>
    </w:p>
    <w:p w14:paraId="1D928D8D" w14:textId="77777777" w:rsidR="0074596E" w:rsidRPr="0074596E" w:rsidRDefault="0074596E" w:rsidP="0074596E">
      <w:pPr>
        <w:numPr>
          <w:ilvl w:val="0"/>
          <w:numId w:val="23"/>
        </w:numPr>
        <w:rPr>
          <w:rFonts w:cs="Arial"/>
          <w:bCs/>
          <w:iCs/>
          <w:szCs w:val="22"/>
        </w:rPr>
      </w:pPr>
      <w:r w:rsidRPr="0074596E">
        <w:rPr>
          <w:rFonts w:cs="Arial"/>
          <w:bCs/>
          <w:iCs/>
          <w:szCs w:val="22"/>
        </w:rPr>
        <w:t>Improved quality of life as biodiversity is improved resulting in creation of more resilient communities</w:t>
      </w:r>
    </w:p>
    <w:p w14:paraId="1A4D2CB9" w14:textId="77777777" w:rsidR="0074596E" w:rsidRPr="0074596E" w:rsidRDefault="0074596E" w:rsidP="0074596E">
      <w:pPr>
        <w:rPr>
          <w:rFonts w:cs="Arial"/>
          <w:bCs/>
          <w:iCs/>
          <w:szCs w:val="22"/>
        </w:rPr>
      </w:pPr>
    </w:p>
    <w:p w14:paraId="1DB96829" w14:textId="77777777" w:rsidR="0074596E" w:rsidRPr="0074596E" w:rsidRDefault="0074596E" w:rsidP="0074596E">
      <w:pPr>
        <w:rPr>
          <w:rFonts w:cs="Arial"/>
          <w:bCs/>
          <w:iCs/>
          <w:szCs w:val="22"/>
        </w:rPr>
      </w:pPr>
      <w:r w:rsidRPr="0074596E">
        <w:rPr>
          <w:rFonts w:cs="Arial"/>
          <w:b/>
          <w:iCs/>
          <w:szCs w:val="22"/>
        </w:rPr>
        <w:t>Output 3:</w:t>
      </w:r>
      <w:r w:rsidRPr="0074596E">
        <w:rPr>
          <w:rFonts w:cs="Arial"/>
          <w:szCs w:val="22"/>
        </w:rPr>
        <w:t xml:space="preserve"> National institutions and local communities have strengthened technical capacities to conserve and manage biodiversity and wildlife in line with international conventions. This will be </w:t>
      </w:r>
      <w:r w:rsidRPr="0074596E">
        <w:rPr>
          <w:rFonts w:cs="Arial"/>
          <w:bCs/>
          <w:iCs/>
          <w:szCs w:val="22"/>
        </w:rPr>
        <w:t>achieved through implementation of strategies that address the effective management of the country’s protected areas, the increased employment of the population in the wildlife economy, and efforts to reduce the incidence of wildlife poaching both within and outside of protected areas.</w:t>
      </w:r>
    </w:p>
    <w:p w14:paraId="6CDDB426" w14:textId="77777777" w:rsidR="0074596E" w:rsidRPr="0074596E" w:rsidRDefault="0074596E" w:rsidP="00C60A0C">
      <w:pPr>
        <w:numPr>
          <w:ilvl w:val="0"/>
          <w:numId w:val="31"/>
        </w:numPr>
        <w:rPr>
          <w:rFonts w:cs="Arial"/>
          <w:bCs/>
          <w:iCs/>
          <w:szCs w:val="22"/>
        </w:rPr>
      </w:pPr>
      <w:r w:rsidRPr="0074596E">
        <w:rPr>
          <w:rFonts w:cs="Arial"/>
          <w:bCs/>
          <w:iCs/>
          <w:szCs w:val="22"/>
        </w:rPr>
        <w:t xml:space="preserve">Produce comprehensive ecosystem goods and services valuations of each of the national parks and use the outputs of the management planning processes to derive an indication of the country’s return on investment. Use this </w:t>
      </w:r>
      <w:proofErr w:type="gramStart"/>
      <w:r w:rsidRPr="0074596E">
        <w:rPr>
          <w:rFonts w:cs="Arial"/>
          <w:bCs/>
          <w:iCs/>
          <w:szCs w:val="22"/>
        </w:rPr>
        <w:t>as a means to</w:t>
      </w:r>
      <w:proofErr w:type="gramEnd"/>
      <w:r w:rsidRPr="0074596E">
        <w:rPr>
          <w:rFonts w:cs="Arial"/>
          <w:bCs/>
          <w:iCs/>
          <w:szCs w:val="22"/>
        </w:rPr>
        <w:t xml:space="preserve"> lobby and justify increasing government support for the implementation of the management plans, and to identify income-generating opportunities within the context of the BIOFIN project. Also use the valuation and the BIOFIN approach to develop business plans for each of the national parks while applying the guidelines provided in the IUCN Best Practice Protected Area Guidelines Series No. 28 of 201828.</w:t>
      </w:r>
    </w:p>
    <w:p w14:paraId="10550C0B" w14:textId="77777777" w:rsidR="0074596E" w:rsidRPr="0074596E" w:rsidRDefault="0074596E" w:rsidP="00C60A0C">
      <w:pPr>
        <w:numPr>
          <w:ilvl w:val="0"/>
          <w:numId w:val="31"/>
        </w:numPr>
        <w:rPr>
          <w:rFonts w:cs="Arial"/>
          <w:bCs/>
          <w:iCs/>
          <w:szCs w:val="22"/>
        </w:rPr>
      </w:pPr>
      <w:r w:rsidRPr="0074596E">
        <w:rPr>
          <w:rFonts w:cs="Arial"/>
          <w:bCs/>
          <w:iCs/>
          <w:szCs w:val="22"/>
        </w:rPr>
        <w:t>Support the national parks in implementation of their business plans, facilitate linkages with relevant private sector players and investors, and assist in the development of funding proposals necessary to provide the financial resources for those aspects of the management plans which are unable to draw private sector investment or lack government support.</w:t>
      </w:r>
    </w:p>
    <w:p w14:paraId="29BBCDC0" w14:textId="77777777" w:rsidR="0074596E" w:rsidRPr="0074596E" w:rsidRDefault="0074596E" w:rsidP="00C60A0C">
      <w:pPr>
        <w:numPr>
          <w:ilvl w:val="0"/>
          <w:numId w:val="31"/>
        </w:numPr>
        <w:rPr>
          <w:rFonts w:cs="Arial"/>
          <w:bCs/>
          <w:iCs/>
          <w:szCs w:val="22"/>
        </w:rPr>
      </w:pPr>
      <w:r w:rsidRPr="0074596E">
        <w:rPr>
          <w:rFonts w:cs="Arial"/>
          <w:bCs/>
          <w:iCs/>
          <w:szCs w:val="22"/>
        </w:rPr>
        <w:t>Support the national parks in addressing the dynamics negatively affecting management effectiveness, particularly those associated with management capacity; be this related to human resources, skills, equipment, the facilitation of stakeholder engagement processes, etc.</w:t>
      </w:r>
    </w:p>
    <w:p w14:paraId="24D10ABB" w14:textId="639F536F" w:rsidR="0074596E" w:rsidRPr="0074596E" w:rsidRDefault="0074596E" w:rsidP="00C60A0C">
      <w:pPr>
        <w:numPr>
          <w:ilvl w:val="0"/>
          <w:numId w:val="31"/>
        </w:numPr>
        <w:rPr>
          <w:rFonts w:cs="Arial"/>
          <w:bCs/>
          <w:iCs/>
          <w:szCs w:val="22"/>
        </w:rPr>
      </w:pPr>
      <w:r w:rsidRPr="0074596E">
        <w:rPr>
          <w:rFonts w:cs="Arial"/>
          <w:bCs/>
          <w:iCs/>
          <w:szCs w:val="22"/>
        </w:rPr>
        <w:t>Building on the experiences gained for implementation of the above strategies, and particularly those associated with the assessment of the values of each of the country’s protected areas, compile a Policy Brief that ‘makes the case’ for increased country support for and investment into the effective management of the national parks and protected areas. Through the combination of the management</w:t>
      </w:r>
      <w:r w:rsidR="004C4A3D">
        <w:rPr>
          <w:rFonts w:cs="Arial"/>
          <w:bCs/>
          <w:iCs/>
          <w:szCs w:val="22"/>
        </w:rPr>
        <w:t>,</w:t>
      </w:r>
      <w:r w:rsidRPr="0074596E">
        <w:rPr>
          <w:rFonts w:cs="Arial"/>
          <w:bCs/>
          <w:iCs/>
          <w:szCs w:val="22"/>
        </w:rPr>
        <w:t xml:space="preserve"> planning and valuation processes, it will be possible to provide a robust and defendable indication of the return on investment that is </w:t>
      </w:r>
      <w:r w:rsidRPr="0074596E">
        <w:rPr>
          <w:rFonts w:cs="Arial"/>
          <w:bCs/>
          <w:iCs/>
          <w:szCs w:val="22"/>
        </w:rPr>
        <w:lastRenderedPageBreak/>
        <w:t>possible from these national assets, and to illustrate to relevant national decision-makers, the wisdom behind such investments.</w:t>
      </w:r>
    </w:p>
    <w:p w14:paraId="02956275" w14:textId="77777777" w:rsidR="0074596E" w:rsidRPr="0074596E" w:rsidRDefault="0074596E" w:rsidP="0074596E">
      <w:pPr>
        <w:rPr>
          <w:rFonts w:cs="Arial"/>
          <w:bCs/>
          <w:iCs/>
          <w:szCs w:val="22"/>
        </w:rPr>
      </w:pPr>
    </w:p>
    <w:p w14:paraId="37EED0A9" w14:textId="2256EA1D" w:rsidR="0074596E" w:rsidRPr="0074596E" w:rsidRDefault="0074596E" w:rsidP="0074596E">
      <w:pPr>
        <w:rPr>
          <w:rFonts w:cs="Arial"/>
          <w:szCs w:val="22"/>
        </w:rPr>
      </w:pPr>
      <w:r w:rsidRPr="0074596E">
        <w:rPr>
          <w:rFonts w:cs="Arial"/>
          <w:b/>
          <w:iCs/>
          <w:szCs w:val="22"/>
        </w:rPr>
        <w:t>Output 4:</w:t>
      </w:r>
      <w:r w:rsidRPr="0074596E">
        <w:rPr>
          <w:rFonts w:cs="Arial"/>
          <w:szCs w:val="22"/>
        </w:rPr>
        <w:t xml:space="preserve"> </w:t>
      </w:r>
      <w:r w:rsidRPr="0074596E">
        <w:rPr>
          <w:rFonts w:cs="Arial"/>
          <w:bCs/>
          <w:iCs/>
          <w:szCs w:val="22"/>
        </w:rPr>
        <w:t>National capacities strengthened to develop and implement gender-responsive, environmental and disaster management policies and strategies will be achieved through the development of the appropriate legal and policy frameworks, improved waste management and the development and implementation of Strategic Environmental Assessments at the district level.</w:t>
      </w:r>
      <w:r w:rsidRPr="0074596E">
        <w:rPr>
          <w:rFonts w:cs="Arial"/>
          <w:szCs w:val="22"/>
        </w:rPr>
        <w:t xml:space="preserve"> </w:t>
      </w:r>
      <w:r w:rsidRPr="0074596E">
        <w:rPr>
          <w:rFonts w:cs="Arial"/>
          <w:bCs/>
          <w:iCs/>
          <w:szCs w:val="22"/>
        </w:rPr>
        <w:t>The effective implementation of robust environmental management legal and policy frameworks allows for addressing of environmental injustices, mostly impacting on marginalised groups.  The above rationale will be realised</w:t>
      </w:r>
      <w:r w:rsidRPr="0074596E">
        <w:rPr>
          <w:rFonts w:cs="Arial"/>
          <w:szCs w:val="22"/>
        </w:rPr>
        <w:t xml:space="preserve"> through: </w:t>
      </w:r>
    </w:p>
    <w:p w14:paraId="5FC7B90A" w14:textId="30D88E7C" w:rsidR="0074596E" w:rsidRPr="0074596E" w:rsidRDefault="0074596E" w:rsidP="00C60A0C">
      <w:pPr>
        <w:numPr>
          <w:ilvl w:val="0"/>
          <w:numId w:val="33"/>
        </w:numPr>
        <w:rPr>
          <w:rFonts w:cs="Arial"/>
          <w:bCs/>
          <w:iCs/>
          <w:szCs w:val="22"/>
        </w:rPr>
      </w:pPr>
      <w:r w:rsidRPr="0074596E">
        <w:rPr>
          <w:rFonts w:cs="Arial"/>
          <w:bCs/>
          <w:iCs/>
          <w:szCs w:val="22"/>
        </w:rPr>
        <w:t>Comprehensive review of the existing legal and policy framework for environmental management, using</w:t>
      </w:r>
      <w:r w:rsidR="002F591B">
        <w:rPr>
          <w:rFonts w:cs="Arial"/>
          <w:bCs/>
          <w:iCs/>
          <w:szCs w:val="22"/>
        </w:rPr>
        <w:t xml:space="preserve"> a human rights</w:t>
      </w:r>
      <w:r w:rsidR="00FE0CAE">
        <w:rPr>
          <w:rFonts w:cs="Arial"/>
          <w:bCs/>
          <w:iCs/>
          <w:szCs w:val="22"/>
        </w:rPr>
        <w:t>-</w:t>
      </w:r>
      <w:r w:rsidR="002F591B">
        <w:rPr>
          <w:rFonts w:cs="Arial"/>
          <w:bCs/>
          <w:iCs/>
          <w:szCs w:val="22"/>
        </w:rPr>
        <w:t>based approach and</w:t>
      </w:r>
      <w:r w:rsidRPr="0074596E">
        <w:rPr>
          <w:rFonts w:cs="Arial"/>
          <w:bCs/>
          <w:iCs/>
          <w:szCs w:val="22"/>
        </w:rPr>
        <w:t xml:space="preserve"> global best practice as a benchmark. Facilitate </w:t>
      </w:r>
      <w:r w:rsidR="002F591B">
        <w:rPr>
          <w:rFonts w:cs="Arial"/>
          <w:bCs/>
          <w:iCs/>
          <w:szCs w:val="22"/>
        </w:rPr>
        <w:t>inclusive and participatory engagement of</w:t>
      </w:r>
      <w:r w:rsidRPr="0074596E">
        <w:rPr>
          <w:rFonts w:cs="Arial"/>
          <w:bCs/>
          <w:iCs/>
          <w:szCs w:val="22"/>
        </w:rPr>
        <w:t xml:space="preserve"> relevant role-players and stakeholders in the process, particularly to present findings from the review, and recommendations for the strengthening of the legal and policy framework. Included in this process must be representatives of the judiciary in order to build their understanding of the role they can play in the upholding of the frameworks. This process needs to be carried through to the point where</w:t>
      </w:r>
      <w:r w:rsidR="002F591B">
        <w:rPr>
          <w:rFonts w:cs="Arial"/>
          <w:bCs/>
          <w:iCs/>
          <w:szCs w:val="22"/>
        </w:rPr>
        <w:t xml:space="preserve"> existing laws are reformed,</w:t>
      </w:r>
      <w:r w:rsidRPr="0074596E">
        <w:rPr>
          <w:rFonts w:cs="Arial"/>
          <w:bCs/>
          <w:iCs/>
          <w:szCs w:val="22"/>
        </w:rPr>
        <w:t xml:space="preserve"> new legislation is promulgated, and relevant policies, and related actions plans, are developed</w:t>
      </w:r>
      <w:r w:rsidR="002F591B">
        <w:rPr>
          <w:rFonts w:cs="Arial"/>
          <w:bCs/>
          <w:iCs/>
          <w:szCs w:val="22"/>
        </w:rPr>
        <w:t xml:space="preserve"> and the community educated on their rights and remedies under the new legal and policy framework.</w:t>
      </w:r>
    </w:p>
    <w:p w14:paraId="0C1296B8" w14:textId="547FDD8F" w:rsidR="0074596E" w:rsidRPr="0074596E" w:rsidRDefault="0074596E" w:rsidP="00C60A0C">
      <w:pPr>
        <w:numPr>
          <w:ilvl w:val="0"/>
          <w:numId w:val="33"/>
        </w:numPr>
        <w:rPr>
          <w:rFonts w:cs="Arial"/>
          <w:bCs/>
          <w:iCs/>
          <w:szCs w:val="22"/>
        </w:rPr>
      </w:pPr>
      <w:r w:rsidRPr="0074596E">
        <w:rPr>
          <w:rFonts w:cs="Arial"/>
          <w:bCs/>
          <w:iCs/>
          <w:szCs w:val="22"/>
        </w:rPr>
        <w:t xml:space="preserve">As soon as the above process has reached a point where the upgraded legal and policy framework has become sufficiently defined, carry out a capacity needs assessment of </w:t>
      </w:r>
      <w:r w:rsidR="00FE0CAE">
        <w:rPr>
          <w:rFonts w:cs="Arial"/>
          <w:bCs/>
          <w:iCs/>
          <w:szCs w:val="22"/>
        </w:rPr>
        <w:t>Department of Environmental Affairs (</w:t>
      </w:r>
      <w:r w:rsidRPr="0074596E">
        <w:rPr>
          <w:rFonts w:cs="Arial"/>
          <w:bCs/>
          <w:iCs/>
          <w:szCs w:val="22"/>
        </w:rPr>
        <w:t>DEA</w:t>
      </w:r>
      <w:r w:rsidR="00FE0CAE">
        <w:rPr>
          <w:rFonts w:cs="Arial"/>
          <w:bCs/>
          <w:iCs/>
          <w:szCs w:val="22"/>
        </w:rPr>
        <w:t>)</w:t>
      </w:r>
      <w:r w:rsidRPr="0074596E">
        <w:rPr>
          <w:rFonts w:cs="Arial"/>
          <w:bCs/>
          <w:iCs/>
          <w:szCs w:val="22"/>
        </w:rPr>
        <w:t xml:space="preserve"> at the national level, and of local government at the district levels, with a focus on what human resources and skills levels are required in order to fulfil the requirements of the upgraded legal and policy frameworks. The assessment must derive clear recommendations to address any</w:t>
      </w:r>
      <w:r w:rsidRPr="0074596E">
        <w:rPr>
          <w:rFonts w:cs="Arial"/>
          <w:szCs w:val="22"/>
        </w:rPr>
        <w:t xml:space="preserve"> </w:t>
      </w:r>
      <w:r w:rsidRPr="0074596E">
        <w:rPr>
          <w:rFonts w:cs="Arial"/>
          <w:bCs/>
          <w:iCs/>
          <w:szCs w:val="22"/>
        </w:rPr>
        <w:t>gaps that are identified. Thereafter, it will be responsibility of the DEA and local government to put processes in place to address these gaps in the short to medium-term.</w:t>
      </w:r>
    </w:p>
    <w:p w14:paraId="402CBB67" w14:textId="23C0777B" w:rsidR="0074596E" w:rsidRPr="0074596E" w:rsidRDefault="0074596E" w:rsidP="00C60A0C">
      <w:pPr>
        <w:numPr>
          <w:ilvl w:val="0"/>
          <w:numId w:val="33"/>
        </w:numPr>
        <w:rPr>
          <w:rFonts w:cs="Arial"/>
          <w:bCs/>
          <w:iCs/>
          <w:szCs w:val="22"/>
        </w:rPr>
      </w:pPr>
      <w:r w:rsidRPr="0074596E">
        <w:rPr>
          <w:rFonts w:cs="Arial"/>
          <w:bCs/>
          <w:iCs/>
          <w:szCs w:val="22"/>
        </w:rPr>
        <w:t>Develop and implement a M&amp;E programme</w:t>
      </w:r>
      <w:r w:rsidR="002F591B">
        <w:rPr>
          <w:rFonts w:cs="Arial"/>
          <w:bCs/>
          <w:iCs/>
          <w:szCs w:val="22"/>
        </w:rPr>
        <w:t xml:space="preserve"> (including civic led monitoring</w:t>
      </w:r>
      <w:r w:rsidR="00030A15">
        <w:rPr>
          <w:rFonts w:cs="Arial"/>
          <w:bCs/>
          <w:iCs/>
          <w:szCs w:val="22"/>
        </w:rPr>
        <w:t xml:space="preserve"> and transparency portals)</w:t>
      </w:r>
      <w:r w:rsidRPr="0074596E">
        <w:rPr>
          <w:rFonts w:cs="Arial"/>
          <w:bCs/>
          <w:iCs/>
          <w:szCs w:val="22"/>
        </w:rPr>
        <w:t xml:space="preserve"> that </w:t>
      </w:r>
      <w:proofErr w:type="gramStart"/>
      <w:r w:rsidRPr="0074596E">
        <w:rPr>
          <w:rFonts w:cs="Arial"/>
          <w:bCs/>
          <w:iCs/>
          <w:szCs w:val="22"/>
        </w:rPr>
        <w:t>is able to</w:t>
      </w:r>
      <w:proofErr w:type="gramEnd"/>
      <w:r w:rsidRPr="0074596E">
        <w:rPr>
          <w:rFonts w:cs="Arial"/>
          <w:bCs/>
          <w:iCs/>
          <w:szCs w:val="22"/>
        </w:rPr>
        <w:t xml:space="preserve"> measure the extent of uptake with, and compliance to, the legal and policy frameworks, with specific attention to the alleviation of environmental injustice towards marginalised groups, particularly</w:t>
      </w:r>
      <w:r w:rsidR="002F591B">
        <w:rPr>
          <w:rFonts w:cs="Arial"/>
          <w:bCs/>
          <w:iCs/>
          <w:szCs w:val="22"/>
        </w:rPr>
        <w:t xml:space="preserve"> vulnerable and marginalised populations</w:t>
      </w:r>
      <w:r w:rsidRPr="0074596E">
        <w:rPr>
          <w:rFonts w:cs="Arial"/>
          <w:bCs/>
          <w:iCs/>
          <w:szCs w:val="22"/>
        </w:rPr>
        <w:t xml:space="preserve">. Ensure that the capacity assessment, and development processes, take M&amp;E, and reporting capacity, into account so that DEA </w:t>
      </w:r>
      <w:proofErr w:type="gramStart"/>
      <w:r w:rsidRPr="0074596E">
        <w:rPr>
          <w:rFonts w:cs="Arial"/>
          <w:bCs/>
          <w:iCs/>
          <w:szCs w:val="22"/>
        </w:rPr>
        <w:t>are able to</w:t>
      </w:r>
      <w:proofErr w:type="gramEnd"/>
      <w:r w:rsidRPr="0074596E">
        <w:rPr>
          <w:rFonts w:cs="Arial"/>
          <w:bCs/>
          <w:iCs/>
          <w:szCs w:val="22"/>
        </w:rPr>
        <w:t xml:space="preserve"> produce meaningful reports </w:t>
      </w:r>
      <w:r w:rsidR="00030A15">
        <w:rPr>
          <w:rFonts w:cs="Arial"/>
          <w:bCs/>
          <w:iCs/>
          <w:szCs w:val="22"/>
        </w:rPr>
        <w:t>using disaggregated data and citing</w:t>
      </w:r>
      <w:r w:rsidR="00030A15" w:rsidRPr="0074596E">
        <w:rPr>
          <w:rFonts w:cs="Arial"/>
          <w:bCs/>
          <w:iCs/>
          <w:szCs w:val="22"/>
        </w:rPr>
        <w:t xml:space="preserve"> </w:t>
      </w:r>
      <w:r w:rsidRPr="0074596E">
        <w:rPr>
          <w:rFonts w:cs="Arial"/>
          <w:bCs/>
          <w:iCs/>
          <w:szCs w:val="22"/>
        </w:rPr>
        <w:t>the progress made towards uptake and compliance.</w:t>
      </w:r>
    </w:p>
    <w:p w14:paraId="0F1E3EDB" w14:textId="797D23FE" w:rsidR="0074596E" w:rsidRPr="0074596E" w:rsidRDefault="0074596E" w:rsidP="00C60A0C">
      <w:pPr>
        <w:numPr>
          <w:ilvl w:val="0"/>
          <w:numId w:val="33"/>
        </w:numPr>
        <w:rPr>
          <w:rFonts w:cs="Arial"/>
          <w:bCs/>
          <w:iCs/>
          <w:szCs w:val="22"/>
        </w:rPr>
      </w:pPr>
      <w:r w:rsidRPr="0074596E">
        <w:rPr>
          <w:rFonts w:cs="Arial"/>
          <w:bCs/>
          <w:iCs/>
          <w:szCs w:val="22"/>
        </w:rPr>
        <w:t xml:space="preserve">In conjunction with existing environmental awareness campaigns of DEA, develop and implement those with a specific focus on ensuring a broad awareness and understanding of the new environmental management legal and policy frameworks. It will be important to ensure that </w:t>
      </w:r>
      <w:r w:rsidR="00030A15">
        <w:rPr>
          <w:rFonts w:cs="Arial"/>
          <w:bCs/>
          <w:iCs/>
          <w:szCs w:val="22"/>
        </w:rPr>
        <w:t xml:space="preserve">the legal profession and </w:t>
      </w:r>
      <w:r w:rsidRPr="0074596E">
        <w:rPr>
          <w:rFonts w:cs="Arial"/>
          <w:bCs/>
          <w:iCs/>
          <w:szCs w:val="22"/>
        </w:rPr>
        <w:t xml:space="preserve">the judiciary are included as a target audience, and that these campaigns are repeated on an annual basis for at least </w:t>
      </w:r>
      <w:r w:rsidR="00A76934">
        <w:rPr>
          <w:rFonts w:cs="Arial"/>
          <w:bCs/>
          <w:iCs/>
          <w:szCs w:val="22"/>
        </w:rPr>
        <w:t xml:space="preserve">for </w:t>
      </w:r>
      <w:r w:rsidRPr="0074596E">
        <w:rPr>
          <w:rFonts w:cs="Arial"/>
          <w:bCs/>
          <w:iCs/>
          <w:szCs w:val="22"/>
        </w:rPr>
        <w:t>the duration of this project.</w:t>
      </w:r>
    </w:p>
    <w:p w14:paraId="165E0245" w14:textId="4BF34DD7" w:rsidR="0074596E" w:rsidRDefault="0074596E" w:rsidP="0074596E">
      <w:pPr>
        <w:rPr>
          <w:rFonts w:ascii="Garamond" w:hAnsi="Garamond"/>
          <w:bCs/>
          <w:iCs/>
          <w:sz w:val="20"/>
          <w:szCs w:val="20"/>
        </w:rPr>
      </w:pPr>
    </w:p>
    <w:p w14:paraId="2F89D913" w14:textId="77777777" w:rsidR="0074596E" w:rsidRPr="0074596E" w:rsidRDefault="0074596E" w:rsidP="00126065">
      <w:pPr>
        <w:spacing w:before="240"/>
        <w:rPr>
          <w:rFonts w:cs="Arial"/>
          <w:b/>
          <w:iCs/>
          <w:szCs w:val="22"/>
        </w:rPr>
      </w:pPr>
      <w:r w:rsidRPr="0074596E">
        <w:rPr>
          <w:rFonts w:cs="Arial"/>
          <w:b/>
          <w:iCs/>
          <w:szCs w:val="22"/>
        </w:rPr>
        <w:t>Resources Required to Achieve the Results</w:t>
      </w:r>
    </w:p>
    <w:p w14:paraId="565976BB" w14:textId="797CB518" w:rsidR="006B7079" w:rsidRPr="006B7079" w:rsidRDefault="0074596E" w:rsidP="006B7079">
      <w:pPr>
        <w:spacing w:before="240"/>
        <w:rPr>
          <w:rFonts w:cs="Arial"/>
          <w:szCs w:val="22"/>
        </w:rPr>
      </w:pPr>
      <w:r w:rsidRPr="0074596E">
        <w:rPr>
          <w:rFonts w:cs="Arial"/>
          <w:szCs w:val="22"/>
        </w:rPr>
        <w:t xml:space="preserve">The guiding principle and intent of the CPD theory of change is to achieve </w:t>
      </w:r>
      <w:r w:rsidRPr="0074596E">
        <w:rPr>
          <w:rFonts w:cs="Arial"/>
          <w:i/>
          <w:iCs/>
          <w:szCs w:val="22"/>
        </w:rPr>
        <w:t xml:space="preserve">transformational </w:t>
      </w:r>
      <w:r w:rsidR="004740B6" w:rsidRPr="0074596E">
        <w:rPr>
          <w:rFonts w:cs="Arial"/>
          <w:i/>
          <w:iCs/>
          <w:szCs w:val="22"/>
        </w:rPr>
        <w:t>change</w:t>
      </w:r>
      <w:r w:rsidR="004740B6">
        <w:rPr>
          <w:rFonts w:cs="Arial"/>
          <w:i/>
          <w:iCs/>
          <w:szCs w:val="22"/>
        </w:rPr>
        <w:t xml:space="preserve"> </w:t>
      </w:r>
      <w:r w:rsidR="004740B6" w:rsidRPr="0074596E">
        <w:rPr>
          <w:rFonts w:cs="Arial"/>
          <w:i/>
          <w:iCs/>
          <w:szCs w:val="22"/>
        </w:rPr>
        <w:t>for</w:t>
      </w:r>
      <w:r w:rsidRPr="0074596E">
        <w:rPr>
          <w:rFonts w:cs="Arial"/>
          <w:szCs w:val="22"/>
        </w:rPr>
        <w:t xml:space="preserve"> a green, just and prosperous Botswana. </w:t>
      </w:r>
      <w:r w:rsidR="006B7079" w:rsidRPr="006B7079">
        <w:rPr>
          <w:rFonts w:cs="Arial"/>
          <w:szCs w:val="22"/>
        </w:rPr>
        <w:t>To deliver on the results mentioned above, and in the context of an Upper Middle-Income Country, technical capacity geared towards building the capacity of national partner institutions constitutes the key input to drive results with lasting impact. The technical expertise will be used to support activities and processes that deliver change, augmenting the existing capacity of partner institutions. This expertise will be deployed in activities and processes that both drive innovation and new ways of working as well as those that facilitate wider uptake of strategies for broader impacts thereby</w:t>
      </w:r>
      <w:r w:rsidR="009E3F3F">
        <w:rPr>
          <w:rFonts w:cs="Arial"/>
          <w:szCs w:val="22"/>
        </w:rPr>
        <w:t>,</w:t>
      </w:r>
      <w:r w:rsidR="006B7079" w:rsidRPr="006B7079">
        <w:rPr>
          <w:rFonts w:cs="Arial"/>
          <w:szCs w:val="22"/>
        </w:rPr>
        <w:t xml:space="preserve"> realizing economies of scale. Given the central role that Environment and Sustainable Development is envisaged to play under the theory of change spelt out earlier, the technical support will critically enable partner institutions to be able to engage </w:t>
      </w:r>
      <w:r w:rsidR="006B7079">
        <w:rPr>
          <w:rFonts w:cs="Arial"/>
          <w:szCs w:val="22"/>
        </w:rPr>
        <w:t>a</w:t>
      </w:r>
      <w:r w:rsidR="006B7079" w:rsidRPr="006B7079">
        <w:rPr>
          <w:rFonts w:cs="Arial"/>
          <w:szCs w:val="22"/>
        </w:rPr>
        <w:t>cross sector</w:t>
      </w:r>
      <w:r w:rsidR="006B7079">
        <w:rPr>
          <w:rFonts w:cs="Arial"/>
          <w:szCs w:val="22"/>
        </w:rPr>
        <w:t>s</w:t>
      </w:r>
      <w:r w:rsidR="006B7079" w:rsidRPr="006B7079">
        <w:rPr>
          <w:rFonts w:cs="Arial"/>
          <w:szCs w:val="22"/>
        </w:rPr>
        <w:t xml:space="preserve"> and across different levels</w:t>
      </w:r>
      <w:r w:rsidR="003B1581">
        <w:rPr>
          <w:rFonts w:cs="Arial"/>
          <w:szCs w:val="22"/>
        </w:rPr>
        <w:t xml:space="preserve"> with </w:t>
      </w:r>
      <w:r w:rsidR="009E3F3F" w:rsidRPr="009E3F3F">
        <w:rPr>
          <w:rFonts w:cs="Arial"/>
          <w:szCs w:val="22"/>
        </w:rPr>
        <w:t>an integrated mindset</w:t>
      </w:r>
      <w:r w:rsidR="003B1581">
        <w:rPr>
          <w:rFonts w:cs="Arial"/>
          <w:szCs w:val="22"/>
        </w:rPr>
        <w:t>.</w:t>
      </w:r>
    </w:p>
    <w:p w14:paraId="412CD30D" w14:textId="297FCB9E" w:rsidR="0074596E" w:rsidRDefault="006B7079" w:rsidP="006B7079">
      <w:pPr>
        <w:spacing w:before="240"/>
        <w:rPr>
          <w:rFonts w:cs="Arial"/>
          <w:szCs w:val="22"/>
        </w:rPr>
      </w:pPr>
      <w:r w:rsidRPr="006B7079">
        <w:rPr>
          <w:rFonts w:cs="Arial"/>
          <w:szCs w:val="22"/>
        </w:rPr>
        <w:lastRenderedPageBreak/>
        <w:t xml:space="preserve">In addition to locally based expertise, the global expertise in and outside the UNDP network will be engaged, including the Regional Service Centre and other country offices. Additionally, partnerships with other institutions with experience in the project’s delivery areas will also be engaged. The locally based expertise will especially be used to broker partnerships across state and non-state partners </w:t>
      </w:r>
      <w:r w:rsidR="00FE7D7C" w:rsidRPr="006B7079">
        <w:rPr>
          <w:rFonts w:cs="Arial"/>
          <w:szCs w:val="22"/>
        </w:rPr>
        <w:t>to</w:t>
      </w:r>
      <w:r w:rsidRPr="006B7079">
        <w:rPr>
          <w:rFonts w:cs="Arial"/>
          <w:szCs w:val="22"/>
        </w:rPr>
        <w:t xml:space="preserve"> realize</w:t>
      </w:r>
      <w:r w:rsidR="00386DF7">
        <w:rPr>
          <w:rFonts w:cs="Arial"/>
          <w:szCs w:val="22"/>
        </w:rPr>
        <w:t xml:space="preserve"> </w:t>
      </w:r>
      <w:r w:rsidRPr="006B7079">
        <w:rPr>
          <w:rFonts w:cs="Arial"/>
          <w:szCs w:val="22"/>
        </w:rPr>
        <w:t>result</w:t>
      </w:r>
      <w:r w:rsidR="00386DF7">
        <w:rPr>
          <w:rFonts w:cs="Arial"/>
          <w:szCs w:val="22"/>
        </w:rPr>
        <w:t>s</w:t>
      </w:r>
      <w:r w:rsidR="003B1581">
        <w:rPr>
          <w:rFonts w:cs="Arial"/>
          <w:szCs w:val="22"/>
        </w:rPr>
        <w:t xml:space="preserve"> and impact</w:t>
      </w:r>
      <w:r w:rsidR="00386DF7">
        <w:rPr>
          <w:rFonts w:cs="Arial"/>
          <w:szCs w:val="22"/>
        </w:rPr>
        <w:t>.</w:t>
      </w:r>
    </w:p>
    <w:p w14:paraId="6FA981DF" w14:textId="77777777" w:rsidR="0085354F" w:rsidRPr="0085354F" w:rsidRDefault="0074596E" w:rsidP="0085354F">
      <w:pPr>
        <w:spacing w:before="240"/>
        <w:rPr>
          <w:rFonts w:cs="Arial"/>
          <w:b/>
          <w:iCs/>
          <w:szCs w:val="22"/>
        </w:rPr>
      </w:pPr>
      <w:r w:rsidRPr="0074596E">
        <w:rPr>
          <w:rFonts w:cs="Arial"/>
          <w:b/>
          <w:iCs/>
          <w:szCs w:val="22"/>
        </w:rPr>
        <w:t>Partnerships</w:t>
      </w:r>
    </w:p>
    <w:p w14:paraId="1171B0A2" w14:textId="7F7852E8" w:rsidR="006B7079" w:rsidRDefault="0085354F" w:rsidP="0085354F">
      <w:pPr>
        <w:spacing w:before="240"/>
        <w:rPr>
          <w:rFonts w:cs="Arial"/>
          <w:bCs/>
          <w:iCs/>
          <w:szCs w:val="22"/>
        </w:rPr>
      </w:pPr>
      <w:r w:rsidRPr="0085354F">
        <w:rPr>
          <w:rFonts w:cs="Arial"/>
          <w:bCs/>
          <w:iCs/>
          <w:szCs w:val="22"/>
        </w:rPr>
        <w:t xml:space="preserve">While the Ministry of Environment Natural Resources Conservation and Tourism (MENT) is the main </w:t>
      </w:r>
      <w:r w:rsidR="00030A15">
        <w:rPr>
          <w:rFonts w:cs="Arial"/>
          <w:bCs/>
          <w:iCs/>
          <w:szCs w:val="22"/>
        </w:rPr>
        <w:t xml:space="preserve">implementing </w:t>
      </w:r>
      <w:r w:rsidRPr="0085354F">
        <w:rPr>
          <w:rFonts w:cs="Arial"/>
          <w:bCs/>
          <w:iCs/>
          <w:szCs w:val="22"/>
        </w:rPr>
        <w:t xml:space="preserve">partner, delivery of the project results will involve working with multiple partners for greater impact. The ultimate results involve actions and changes at different points in the impact pathway, including at intermediate levels. Also, there are several pathways to the results, some requiring policy changes to stimulate action and others requiring autonomous action by businesses </w:t>
      </w:r>
      <w:r w:rsidR="00F905AE">
        <w:rPr>
          <w:rFonts w:cs="Arial"/>
          <w:bCs/>
          <w:iCs/>
          <w:szCs w:val="22"/>
        </w:rPr>
        <w:t>and communit</w:t>
      </w:r>
      <w:r w:rsidR="00DB5EBD">
        <w:rPr>
          <w:rFonts w:cs="Arial"/>
          <w:bCs/>
          <w:iCs/>
          <w:szCs w:val="22"/>
        </w:rPr>
        <w:t xml:space="preserve">y initiatives </w:t>
      </w:r>
      <w:r w:rsidRPr="0085354F">
        <w:rPr>
          <w:rFonts w:cs="Arial"/>
          <w:bCs/>
          <w:iCs/>
          <w:szCs w:val="22"/>
        </w:rPr>
        <w:t>seeking to enhance their competitiveness and value while others will involve a combination</w:t>
      </w:r>
      <w:r w:rsidR="006B7079">
        <w:rPr>
          <w:rFonts w:cs="Arial"/>
          <w:bCs/>
          <w:iCs/>
          <w:szCs w:val="22"/>
        </w:rPr>
        <w:t xml:space="preserve">. </w:t>
      </w:r>
    </w:p>
    <w:p w14:paraId="5628FECA" w14:textId="6384D696" w:rsidR="005D52F2" w:rsidRPr="00386DF7" w:rsidRDefault="005D52F2" w:rsidP="0085354F">
      <w:pPr>
        <w:spacing w:before="240"/>
        <w:rPr>
          <w:rFonts w:cs="Arial"/>
          <w:bCs/>
          <w:iCs/>
          <w:szCs w:val="22"/>
        </w:rPr>
      </w:pPr>
      <w:r w:rsidRPr="005D52F2">
        <w:rPr>
          <w:rFonts w:cs="Arial"/>
          <w:bCs/>
          <w:iCs/>
          <w:szCs w:val="22"/>
        </w:rPr>
        <w:t xml:space="preserve">The partnerships that will </w:t>
      </w:r>
      <w:r w:rsidR="002851BC">
        <w:rPr>
          <w:rFonts w:cs="Arial"/>
          <w:bCs/>
          <w:iCs/>
          <w:szCs w:val="22"/>
        </w:rPr>
        <w:t xml:space="preserve">be identified to </w:t>
      </w:r>
      <w:r w:rsidRPr="005D52F2">
        <w:rPr>
          <w:rFonts w:cs="Arial"/>
          <w:bCs/>
          <w:iCs/>
          <w:szCs w:val="22"/>
        </w:rPr>
        <w:t xml:space="preserve">drive change will not be stand-alone nor </w:t>
      </w:r>
      <w:r w:rsidR="002851BC" w:rsidRPr="005D52F2">
        <w:rPr>
          <w:rFonts w:cs="Arial"/>
          <w:bCs/>
          <w:iCs/>
          <w:szCs w:val="22"/>
        </w:rPr>
        <w:t>linear but</w:t>
      </w:r>
      <w:r w:rsidRPr="005D52F2">
        <w:rPr>
          <w:rFonts w:cs="Arial"/>
          <w:bCs/>
          <w:iCs/>
          <w:szCs w:val="22"/>
        </w:rPr>
        <w:t xml:space="preserve"> will be based on multi-stakeholder linkages and platforms that enable these partners to complement each other. </w:t>
      </w:r>
      <w:r w:rsidR="002851BC" w:rsidRPr="005D52F2">
        <w:rPr>
          <w:rFonts w:cs="Arial"/>
          <w:bCs/>
          <w:iCs/>
          <w:szCs w:val="22"/>
        </w:rPr>
        <w:t>Similarly</w:t>
      </w:r>
      <w:r w:rsidRPr="005D52F2">
        <w:rPr>
          <w:rFonts w:cs="Arial"/>
          <w:bCs/>
          <w:iCs/>
          <w:szCs w:val="22"/>
        </w:rPr>
        <w:t>, the roles of different partners will be defined by the specific components of the projects, with some taking on the roles of main drivers, other conveners while others will be part of the technical advisory systems that the project will use to facilitate buy-in, ownership</w:t>
      </w:r>
      <w:r w:rsidR="005C26A0">
        <w:rPr>
          <w:rFonts w:cs="Arial"/>
          <w:bCs/>
          <w:iCs/>
          <w:szCs w:val="22"/>
        </w:rPr>
        <w:t xml:space="preserve">, </w:t>
      </w:r>
      <w:r w:rsidR="00FE7D7C">
        <w:rPr>
          <w:rFonts w:cs="Arial"/>
          <w:bCs/>
          <w:iCs/>
          <w:szCs w:val="22"/>
        </w:rPr>
        <w:t>accountability,</w:t>
      </w:r>
      <w:r w:rsidRPr="005D52F2">
        <w:rPr>
          <w:rFonts w:cs="Arial"/>
          <w:bCs/>
          <w:iCs/>
          <w:szCs w:val="22"/>
        </w:rPr>
        <w:t xml:space="preserve"> and oversight.</w:t>
      </w:r>
    </w:p>
    <w:p w14:paraId="21C3BE7C" w14:textId="77777777" w:rsidR="00E006ED" w:rsidRPr="00D55D40" w:rsidRDefault="00E006ED" w:rsidP="006B7079">
      <w:pPr>
        <w:spacing w:before="240"/>
        <w:rPr>
          <w:b/>
          <w:i/>
        </w:rPr>
      </w:pPr>
      <w:r>
        <w:rPr>
          <w:b/>
          <w:i/>
        </w:rPr>
        <w:t>Risks</w:t>
      </w:r>
      <w:r w:rsidR="0001785A">
        <w:rPr>
          <w:b/>
          <w:i/>
        </w:rPr>
        <w:t xml:space="preserve"> </w:t>
      </w:r>
      <w:r w:rsidR="00606833">
        <w:rPr>
          <w:b/>
          <w:i/>
        </w:rPr>
        <w:t>and Assumptions</w:t>
      </w:r>
    </w:p>
    <w:p w14:paraId="6D6F6A65" w14:textId="77777777" w:rsidR="005A6999" w:rsidRPr="005A6999" w:rsidRDefault="005A6999" w:rsidP="006B7079">
      <w:pPr>
        <w:spacing w:before="240" w:after="120"/>
        <w:rPr>
          <w:iCs/>
        </w:rPr>
      </w:pPr>
      <w:r>
        <w:rPr>
          <w:iCs/>
        </w:rPr>
        <w:t xml:space="preserve">In developing the portfolio </w:t>
      </w:r>
      <w:r w:rsidR="0085354F">
        <w:rPr>
          <w:iCs/>
        </w:rPr>
        <w:t>interventions</w:t>
      </w:r>
      <w:r>
        <w:rPr>
          <w:iCs/>
        </w:rPr>
        <w:t xml:space="preserve">, </w:t>
      </w:r>
      <w:r w:rsidR="0085354F">
        <w:rPr>
          <w:iCs/>
        </w:rPr>
        <w:t>key assumptions have been made and these include that:</w:t>
      </w:r>
      <w:r w:rsidRPr="005A6999">
        <w:rPr>
          <w:iCs/>
        </w:rPr>
        <w:t xml:space="preserve"> </w:t>
      </w:r>
      <w:r w:rsidR="0085354F">
        <w:rPr>
          <w:iCs/>
        </w:rPr>
        <w:t>implementing partner</w:t>
      </w:r>
      <w:r w:rsidRPr="005A6999">
        <w:rPr>
          <w:iCs/>
        </w:rPr>
        <w:t xml:space="preserve"> will maintain strong leadership and ownership of the project interventions at the executive level for the portfolio to have broader impact across other sectors, 2) sufficient funding will be available to begin implementation, 3) partnerships between relevant stakeholders exist and will increase; and 4) the skills base to implement these strategies will increase with the knock-on being a reduction in unemployment 5) that the projects will build the capacity of IPs, through knowledge transfer and skills from external experts leading to lasting results and sustainability and 6) that local communities have the skills, experience, local knowledge and networks to undertake locally appropriate activities that increase resilience and reduce vulnerability to a range of factors, including climate change</w:t>
      </w:r>
    </w:p>
    <w:p w14:paraId="6651A33E" w14:textId="4EC4498D" w:rsidR="005A6999" w:rsidRDefault="0085354F" w:rsidP="006B7079">
      <w:pPr>
        <w:spacing w:before="240" w:after="120"/>
        <w:rPr>
          <w:i/>
        </w:rPr>
      </w:pPr>
      <w:r w:rsidRPr="0085354F">
        <w:rPr>
          <w:iCs/>
        </w:rPr>
        <w:t xml:space="preserve">A key risk is that the </w:t>
      </w:r>
      <w:r w:rsidR="005A6999" w:rsidRPr="0085354F">
        <w:rPr>
          <w:iCs/>
        </w:rPr>
        <w:t>Implementing partner</w:t>
      </w:r>
      <w:r w:rsidRPr="0085354F">
        <w:rPr>
          <w:iCs/>
        </w:rPr>
        <w:t xml:space="preserve">s may </w:t>
      </w:r>
      <w:r w:rsidR="005A6999" w:rsidRPr="0085354F">
        <w:rPr>
          <w:iCs/>
        </w:rPr>
        <w:t xml:space="preserve">fail to champion the project interventions especially at policy level resulting in lack of ownership, scaling up and replication. Failure of IPs to champion the projects will also weaken </w:t>
      </w:r>
      <w:r w:rsidR="00057CFF">
        <w:rPr>
          <w:iCs/>
        </w:rPr>
        <w:t>project governance</w:t>
      </w:r>
      <w:r w:rsidR="0078568A">
        <w:rPr>
          <w:iCs/>
        </w:rPr>
        <w:t xml:space="preserve"> structure</w:t>
      </w:r>
      <w:r w:rsidR="00416E5B">
        <w:rPr>
          <w:iCs/>
        </w:rPr>
        <w:t>s</w:t>
      </w:r>
      <w:r w:rsidR="0078568A">
        <w:rPr>
          <w:iCs/>
        </w:rPr>
        <w:t xml:space="preserve">, </w:t>
      </w:r>
      <w:r w:rsidR="00416E5B">
        <w:rPr>
          <w:iCs/>
        </w:rPr>
        <w:t>contribute to un</w:t>
      </w:r>
      <w:r w:rsidR="0080266A">
        <w:rPr>
          <w:iCs/>
        </w:rPr>
        <w:t xml:space="preserve">equal sharing of benefits which </w:t>
      </w:r>
      <w:r w:rsidR="0028789A">
        <w:rPr>
          <w:iCs/>
        </w:rPr>
        <w:t xml:space="preserve">will </w:t>
      </w:r>
      <w:r w:rsidR="0080266A">
        <w:rPr>
          <w:iCs/>
        </w:rPr>
        <w:t>in t</w:t>
      </w:r>
      <w:r w:rsidR="00D81B6D">
        <w:rPr>
          <w:iCs/>
        </w:rPr>
        <w:t>u</w:t>
      </w:r>
      <w:r w:rsidR="0080266A">
        <w:rPr>
          <w:iCs/>
        </w:rPr>
        <w:t>rn affect</w:t>
      </w:r>
      <w:r w:rsidR="00D81B6D">
        <w:rPr>
          <w:iCs/>
        </w:rPr>
        <w:t xml:space="preserve"> </w:t>
      </w:r>
      <w:r w:rsidR="005A6999" w:rsidRPr="0085354F">
        <w:rPr>
          <w:iCs/>
        </w:rPr>
        <w:t xml:space="preserve">participation of other key stakeholders. Implementing partners staff </w:t>
      </w:r>
      <w:r w:rsidRPr="0085354F">
        <w:rPr>
          <w:iCs/>
        </w:rPr>
        <w:t>not actively</w:t>
      </w:r>
      <w:r w:rsidR="005A6999" w:rsidRPr="0085354F">
        <w:rPr>
          <w:iCs/>
        </w:rPr>
        <w:t xml:space="preserve"> involved in the substantive management and implementation of project activities but would rather take a back seat and wait for finished products to be delivered by UNDP</w:t>
      </w:r>
      <w:r w:rsidR="005A6999" w:rsidRPr="005A6999">
        <w:rPr>
          <w:i/>
        </w:rPr>
        <w:t>.</w:t>
      </w:r>
    </w:p>
    <w:p w14:paraId="64F079C8" w14:textId="77777777" w:rsidR="00D72157" w:rsidRDefault="00D72157" w:rsidP="006B7079">
      <w:pPr>
        <w:spacing w:before="240" w:after="120"/>
        <w:rPr>
          <w:b/>
          <w:i/>
        </w:rPr>
      </w:pPr>
      <w:r>
        <w:rPr>
          <w:b/>
          <w:i/>
        </w:rPr>
        <w:t>Stakeholder Engagement</w:t>
      </w:r>
    </w:p>
    <w:p w14:paraId="787CDBF3" w14:textId="68111D03" w:rsidR="001E5BE0" w:rsidRDefault="001E5BE0" w:rsidP="006B7079">
      <w:pPr>
        <w:spacing w:before="240"/>
      </w:pPr>
      <w:r>
        <w:t>The ultimate beneficiaries are the local communities</w:t>
      </w:r>
      <w:r w:rsidR="00030A15">
        <w:t>, particularly vulnerable and marginalised groups,</w:t>
      </w:r>
      <w:r>
        <w:t xml:space="preserve"> and the environment that sustains their livelihoods and the economy. The main forms of stakeholder engagement that will be employed, consistent with the theory of change are:</w:t>
      </w:r>
    </w:p>
    <w:p w14:paraId="690EE180" w14:textId="77777777" w:rsidR="001E5BE0" w:rsidRDefault="001E5BE0" w:rsidP="006B7079">
      <w:pPr>
        <w:spacing w:before="240"/>
      </w:pPr>
      <w:r>
        <w:t>Stakeholder platforms: consisting of the key partners and major stakeholder groups will be used for continuous engagement on recurring or long-term issues. Existing platforms such as NDP Thematic Working Groups, National Climate Change Committee and others will be used as the first option to avoid duplications.</w:t>
      </w:r>
    </w:p>
    <w:p w14:paraId="7AEDDED0" w14:textId="77777777" w:rsidR="001E5BE0" w:rsidRDefault="001E5BE0" w:rsidP="006B7079">
      <w:pPr>
        <w:spacing w:before="240"/>
      </w:pPr>
      <w:r>
        <w:t>Project-specific committees/working groups: As required for each intervention, and where existing platforms cannot play the required role due to technical expert needs or geographical location, or for efficient decision making, specific committees or working groups will be used to engage specific stakeholders. These include technical reference groups, project steering committees and others.</w:t>
      </w:r>
    </w:p>
    <w:p w14:paraId="1289C04F" w14:textId="040D892E" w:rsidR="001E5BE0" w:rsidRDefault="001E5BE0" w:rsidP="006B7079">
      <w:pPr>
        <w:spacing w:before="240"/>
      </w:pPr>
      <w:r>
        <w:lastRenderedPageBreak/>
        <w:t xml:space="preserve">Consultation fora and events: In certain cases, stakeholder consultations will be undertaken through fora or events that are specific to an activity taking place </w:t>
      </w:r>
      <w:r w:rsidR="00D865EC">
        <w:t>e.g.,</w:t>
      </w:r>
      <w:r>
        <w:t xml:space="preserve"> getting inputs from communities on a strategy or policy being developed.</w:t>
      </w:r>
    </w:p>
    <w:p w14:paraId="49A35C28" w14:textId="18E5A27C" w:rsidR="001E5BE0" w:rsidRDefault="001E5BE0" w:rsidP="006B7079">
      <w:pPr>
        <w:spacing w:before="240"/>
      </w:pPr>
      <w:r>
        <w:t xml:space="preserve">Partner platforms and events: Key partners of projects being implemented will also have their own platforms that will be used to engage with stakeholders who participate in such fora. These will be leveraged to ensure that the project has a wider reach, uses innovative approaches to engage stakeholders and to minimize stakeholder fatigue. </w:t>
      </w:r>
      <w:r w:rsidR="00030A15">
        <w:t xml:space="preserve">Specific focus will be placed on outreach and engagement with vulnerable and marginalised groups in an affirmative action measure to actively encourage participation in forums.  In some </w:t>
      </w:r>
      <w:r w:rsidR="004740B6">
        <w:t>cases,</w:t>
      </w:r>
      <w:r w:rsidR="00030A15">
        <w:t xml:space="preserve"> this will require additional capacity building and training to ensure the participation is meaningful and civil society capacity for inclusive engagement is built.</w:t>
      </w:r>
    </w:p>
    <w:p w14:paraId="1B1352FC" w14:textId="52C53B48" w:rsidR="001E5BE0" w:rsidRPr="006B7079" w:rsidRDefault="001E5BE0" w:rsidP="006B7079">
      <w:pPr>
        <w:spacing w:before="240"/>
      </w:pPr>
      <w:r>
        <w:t xml:space="preserve">In all cases, UNDP will ensure that platforms, </w:t>
      </w:r>
      <w:r w:rsidR="00FE7D7C">
        <w:t>events,</w:t>
      </w:r>
      <w:r>
        <w:t xml:space="preserve"> and fora are representative of different stakeholder groups, including civil society, women, </w:t>
      </w:r>
      <w:r w:rsidR="00FE7D7C">
        <w:t>youth</w:t>
      </w:r>
      <w:r>
        <w:t xml:space="preserve"> and others.</w:t>
      </w:r>
    </w:p>
    <w:p w14:paraId="4F6348F7" w14:textId="77777777" w:rsidR="00D55D40" w:rsidRPr="001E5BE0" w:rsidRDefault="00D55D40" w:rsidP="001E5BE0">
      <w:pPr>
        <w:spacing w:before="240"/>
      </w:pPr>
      <w:r w:rsidRPr="006E7AE0">
        <w:rPr>
          <w:b/>
          <w:i/>
        </w:rPr>
        <w:t>South-South and Triangular Cooperation</w:t>
      </w:r>
      <w:r>
        <w:rPr>
          <w:b/>
          <w:i/>
        </w:rPr>
        <w:t xml:space="preserve"> (SSC/</w:t>
      </w:r>
      <w:proofErr w:type="spellStart"/>
      <w:r>
        <w:rPr>
          <w:b/>
          <w:i/>
        </w:rPr>
        <w:t>TrC</w:t>
      </w:r>
      <w:proofErr w:type="spellEnd"/>
      <w:r>
        <w:rPr>
          <w:b/>
          <w:i/>
        </w:rPr>
        <w:t>)</w:t>
      </w:r>
    </w:p>
    <w:p w14:paraId="2EF30725" w14:textId="77777777" w:rsidR="00791733" w:rsidRPr="001E5BE0" w:rsidRDefault="00791733" w:rsidP="00C5188B">
      <w:pPr>
        <w:rPr>
          <w:iCs/>
          <w:sz w:val="2"/>
          <w:szCs w:val="2"/>
        </w:rPr>
      </w:pPr>
    </w:p>
    <w:p w14:paraId="3C65E0FF" w14:textId="77777777" w:rsidR="00D55D40" w:rsidRPr="00E52B1B" w:rsidRDefault="001469A4" w:rsidP="001469A4">
      <w:pPr>
        <w:rPr>
          <w:iCs/>
        </w:rPr>
      </w:pPr>
      <w:r w:rsidRPr="00E52B1B">
        <w:rPr>
          <w:iCs/>
        </w:rPr>
        <w:t xml:space="preserve">South to South and Triangular Cooperation will be facilitated through sharing of experiences with other countries </w:t>
      </w:r>
      <w:r w:rsidR="002A3002" w:rsidRPr="002A3002">
        <w:rPr>
          <w:iCs/>
        </w:rPr>
        <w:t xml:space="preserve">implementing initiatives in geopolitical, social and environmental contexts </w:t>
      </w:r>
      <w:r w:rsidR="002A3002">
        <w:rPr>
          <w:iCs/>
        </w:rPr>
        <w:t>similar and or</w:t>
      </w:r>
      <w:r w:rsidRPr="00E52B1B">
        <w:rPr>
          <w:iCs/>
        </w:rPr>
        <w:t xml:space="preserve"> </w:t>
      </w:r>
      <w:r w:rsidR="002A3002" w:rsidRPr="002A3002">
        <w:rPr>
          <w:iCs/>
        </w:rPr>
        <w:t>relevant to the projects in Botswana</w:t>
      </w:r>
      <w:r w:rsidR="002A3002">
        <w:rPr>
          <w:iCs/>
        </w:rPr>
        <w:t>.</w:t>
      </w:r>
      <w:r w:rsidR="002A3002" w:rsidRPr="002A3002">
        <w:rPr>
          <w:iCs/>
        </w:rPr>
        <w:t xml:space="preserve"> </w:t>
      </w:r>
      <w:r w:rsidRPr="00E52B1B">
        <w:rPr>
          <w:iCs/>
        </w:rPr>
        <w:t>To</w:t>
      </w:r>
      <w:r w:rsidR="00791733" w:rsidRPr="00E52B1B">
        <w:rPr>
          <w:iCs/>
        </w:rPr>
        <w:t xml:space="preserve"> bring the voice of Botswana to global and regional fora, the p</w:t>
      </w:r>
      <w:r w:rsidRPr="00E52B1B">
        <w:rPr>
          <w:iCs/>
        </w:rPr>
        <w:t>ortfolio</w:t>
      </w:r>
      <w:r w:rsidR="00791733" w:rsidRPr="00E52B1B">
        <w:rPr>
          <w:iCs/>
        </w:rPr>
        <w:t xml:space="preserve"> will explore opportunities for meaningful participation in specific events where UNDP could support engagement with the global development discourse on Climate Change</w:t>
      </w:r>
      <w:r w:rsidR="00793DE2">
        <w:rPr>
          <w:iCs/>
        </w:rPr>
        <w:t xml:space="preserve"> through regional programmes</w:t>
      </w:r>
      <w:r w:rsidR="00791733" w:rsidRPr="00E52B1B">
        <w:rPr>
          <w:iCs/>
        </w:rPr>
        <w:t>. The project</w:t>
      </w:r>
      <w:r w:rsidR="002A3002">
        <w:rPr>
          <w:iCs/>
        </w:rPr>
        <w:t>s</w:t>
      </w:r>
      <w:r w:rsidR="00791733" w:rsidRPr="00E52B1B">
        <w:rPr>
          <w:iCs/>
        </w:rPr>
        <w:t xml:space="preserve"> will </w:t>
      </w:r>
      <w:r w:rsidR="00793DE2">
        <w:rPr>
          <w:iCs/>
        </w:rPr>
        <w:t xml:space="preserve">also </w:t>
      </w:r>
      <w:r w:rsidR="00791733" w:rsidRPr="00E52B1B">
        <w:rPr>
          <w:iCs/>
        </w:rPr>
        <w:t xml:space="preserve">support and encourage </w:t>
      </w:r>
      <w:proofErr w:type="spellStart"/>
      <w:r w:rsidR="00791733" w:rsidRPr="00E52B1B">
        <w:rPr>
          <w:iCs/>
        </w:rPr>
        <w:t>SSTrC</w:t>
      </w:r>
      <w:proofErr w:type="spellEnd"/>
      <w:r w:rsidR="00791733" w:rsidRPr="00E52B1B">
        <w:rPr>
          <w:iCs/>
        </w:rPr>
        <w:t xml:space="preserve"> to ensure knowledge exchanges, technology transfers, peer support, and </w:t>
      </w:r>
      <w:r w:rsidRPr="00E52B1B">
        <w:rPr>
          <w:iCs/>
        </w:rPr>
        <w:t>neighbourhood</w:t>
      </w:r>
      <w:r w:rsidR="00791733" w:rsidRPr="00E52B1B">
        <w:rPr>
          <w:iCs/>
        </w:rPr>
        <w:t xml:space="preserve"> initiatives, as well as countries forming common development agendas and seeking collective solutions. The project will explore possibilities for South-South cooperation within the framework of the sectoral and intergovernmental networks in which Botswana participates</w:t>
      </w:r>
      <w:r w:rsidRPr="00E52B1B">
        <w:rPr>
          <w:iCs/>
        </w:rPr>
        <w:t>.</w:t>
      </w:r>
      <w:r w:rsidR="00791733" w:rsidRPr="00E52B1B">
        <w:rPr>
          <w:iCs/>
        </w:rPr>
        <w:t xml:space="preserve"> </w:t>
      </w:r>
      <w:r w:rsidR="00D55D40" w:rsidRPr="00E52B1B">
        <w:rPr>
          <w:iCs/>
        </w:rPr>
        <w:t xml:space="preserve"> </w:t>
      </w:r>
    </w:p>
    <w:p w14:paraId="2B756636" w14:textId="77777777" w:rsidR="008605D1" w:rsidRPr="006E7AE0" w:rsidRDefault="008605D1" w:rsidP="0085354F">
      <w:pPr>
        <w:spacing w:before="240"/>
        <w:rPr>
          <w:b/>
        </w:rPr>
      </w:pPr>
      <w:r>
        <w:rPr>
          <w:b/>
          <w:i/>
        </w:rPr>
        <w:t>Knowledge</w:t>
      </w:r>
    </w:p>
    <w:p w14:paraId="51DEFBB6" w14:textId="1F72A41B" w:rsidR="001469A4" w:rsidRDefault="00205317" w:rsidP="005D4B53">
      <w:r w:rsidRPr="005D4B53">
        <w:t>Knowledge</w:t>
      </w:r>
      <w:r w:rsidR="001469A4" w:rsidRPr="005D4B53">
        <w:t xml:space="preserve"> management will be a critical focus of the portfolio during implementation of the various projects as this promotes visibility while providing the linkages between implementation, policy making </w:t>
      </w:r>
      <w:r w:rsidRPr="005D4B53">
        <w:t>and M</w:t>
      </w:r>
      <w:r w:rsidR="002A3002">
        <w:t xml:space="preserve">onitoring and </w:t>
      </w:r>
      <w:r w:rsidRPr="005D4B53">
        <w:t>E</w:t>
      </w:r>
      <w:r w:rsidR="002A3002">
        <w:t>valuation</w:t>
      </w:r>
      <w:r w:rsidRPr="005D4B53">
        <w:t>.</w:t>
      </w:r>
      <w:r w:rsidR="001469A4" w:rsidRPr="005D4B53">
        <w:t xml:space="preserve"> </w:t>
      </w:r>
      <w:r w:rsidR="002A3002" w:rsidRPr="002A3002">
        <w:t xml:space="preserve">All outputs under the </w:t>
      </w:r>
      <w:r w:rsidR="002A3002">
        <w:t>various projects</w:t>
      </w:r>
      <w:r w:rsidR="002A3002" w:rsidRPr="002A3002">
        <w:t xml:space="preserve"> will rely on the improved co-generation, sharing and consumption of knowledge and knowledge products. This will include building the capacity of </w:t>
      </w:r>
      <w:r w:rsidR="002A3002">
        <w:t>relevant ministries</w:t>
      </w:r>
      <w:r w:rsidR="002A3002" w:rsidRPr="002A3002">
        <w:t>, district office</w:t>
      </w:r>
      <w:r w:rsidR="002A3002">
        <w:t>s</w:t>
      </w:r>
      <w:r w:rsidR="002A3002" w:rsidRPr="002A3002">
        <w:t xml:space="preserve"> and </w:t>
      </w:r>
      <w:r w:rsidR="002A3002">
        <w:t xml:space="preserve">local communities </w:t>
      </w:r>
      <w:r w:rsidR="002A3002" w:rsidRPr="002A3002">
        <w:t xml:space="preserve">to improve the packaging and dissemination of new knowledge. </w:t>
      </w:r>
      <w:r w:rsidR="00662FD3">
        <w:t xml:space="preserve">Small scale farmers </w:t>
      </w:r>
      <w:r w:rsidR="002A3002" w:rsidRPr="002A3002">
        <w:t>will also benefit from improved market information and strengthened value chains related to climate-resilient agricultural technologies, while communal livestock producers are expected to gain improved knowledge on rangeland management. Lastly, improved advisories are expected to contribute significantly to the knowledge of decision-makers and small-scale farmers on future climate impacts and adaptation options.</w:t>
      </w:r>
    </w:p>
    <w:p w14:paraId="0C0E6FFC" w14:textId="77777777" w:rsidR="00E82784" w:rsidRPr="005D4B53" w:rsidRDefault="00E82784" w:rsidP="005D4B53"/>
    <w:p w14:paraId="726B43A4" w14:textId="77777777" w:rsidR="009C2CAD" w:rsidRPr="006E7AE0" w:rsidRDefault="009C2CAD" w:rsidP="0085354F">
      <w:pPr>
        <w:spacing w:before="240"/>
        <w:rPr>
          <w:b/>
        </w:rPr>
      </w:pPr>
      <w:r w:rsidRPr="006E7AE0">
        <w:rPr>
          <w:b/>
          <w:i/>
        </w:rPr>
        <w:t>Sustainability</w:t>
      </w:r>
      <w:r w:rsidR="003830B6">
        <w:rPr>
          <w:b/>
          <w:i/>
        </w:rPr>
        <w:t xml:space="preserve"> and Scaling Up</w:t>
      </w:r>
    </w:p>
    <w:p w14:paraId="180ED235" w14:textId="77777777" w:rsidR="00C5188B" w:rsidRPr="006B7079" w:rsidRDefault="00C5188B" w:rsidP="00C5188B">
      <w:pPr>
        <w:ind w:left="540"/>
        <w:rPr>
          <w:sz w:val="10"/>
          <w:szCs w:val="12"/>
        </w:rPr>
      </w:pPr>
    </w:p>
    <w:p w14:paraId="0BA2F6D3" w14:textId="1205EB6B" w:rsidR="00AD3EDF" w:rsidRDefault="0006210F" w:rsidP="001A4C77">
      <w:r w:rsidRPr="0006210F">
        <w:t>The P</w:t>
      </w:r>
      <w:r>
        <w:t>ortfolio is d</w:t>
      </w:r>
      <w:r w:rsidRPr="0006210F">
        <w:t xml:space="preserve">esigned around the principles of sustainability and replicability. Firstly, all </w:t>
      </w:r>
      <w:r w:rsidR="004740B6" w:rsidRPr="0006210F">
        <w:t>project</w:t>
      </w:r>
      <w:r w:rsidR="004740B6">
        <w:t>s’</w:t>
      </w:r>
      <w:r w:rsidRPr="0006210F">
        <w:t xml:space="preserve"> outputs will build upon existing government </w:t>
      </w:r>
      <w:r>
        <w:t>initiatives</w:t>
      </w:r>
      <w:r w:rsidRPr="0006210F">
        <w:t xml:space="preserve"> and programmes. The </w:t>
      </w:r>
      <w:r>
        <w:t xml:space="preserve">aim is not to </w:t>
      </w:r>
      <w:r w:rsidRPr="0006210F">
        <w:t>create new institutions, entities or procedures that would require external funding beyond project implementation</w:t>
      </w:r>
      <w:r>
        <w:t xml:space="preserve">. All project </w:t>
      </w:r>
      <w:r w:rsidRPr="0006210F">
        <w:t xml:space="preserve">outputs </w:t>
      </w:r>
      <w:r>
        <w:t xml:space="preserve">are aimed at </w:t>
      </w:r>
      <w:r w:rsidRPr="0006210F">
        <w:t>strengthen</w:t>
      </w:r>
      <w:r>
        <w:t>ing</w:t>
      </w:r>
      <w:r w:rsidRPr="0006210F">
        <w:t xml:space="preserve"> the capacity of government and </w:t>
      </w:r>
      <w:r>
        <w:t>stakeholders particularly rural co</w:t>
      </w:r>
      <w:r w:rsidR="00AD3EDF">
        <w:t>m</w:t>
      </w:r>
      <w:r>
        <w:t>munities</w:t>
      </w:r>
      <w:r w:rsidRPr="0006210F">
        <w:t xml:space="preserve"> to adapt to the impacts of climate change. This capacity will be maintained in the long-term through: i) the establishment of training modules and by training relevant government staff on climate-resilient technologies and practices</w:t>
      </w:r>
      <w:r>
        <w:t>,</w:t>
      </w:r>
      <w:r w:rsidR="00AD3EDF">
        <w:t xml:space="preserve"> </w:t>
      </w:r>
      <w:r>
        <w:t>i</w:t>
      </w:r>
      <w:r w:rsidRPr="0006210F">
        <w:t xml:space="preserve">i) catalysing private sector to develop business models appropriate for the small-scale farmers, and iii) </w:t>
      </w:r>
      <w:r w:rsidR="00C43CAF">
        <w:t xml:space="preserve">utilizing </w:t>
      </w:r>
      <w:r w:rsidR="00B908B0">
        <w:t xml:space="preserve">digital technologies </w:t>
      </w:r>
      <w:r w:rsidRPr="0006210F">
        <w:t xml:space="preserve">to </w:t>
      </w:r>
      <w:r w:rsidR="00541E00">
        <w:t xml:space="preserve">develop innovative solutions in support of ECC initiatives, </w:t>
      </w:r>
      <w:r w:rsidRPr="0006210F">
        <w:t>facilitate communication</w:t>
      </w:r>
      <w:r w:rsidR="00541E00">
        <w:t xml:space="preserve">, data </w:t>
      </w:r>
      <w:r w:rsidR="0034491A">
        <w:t xml:space="preserve">collection analysis and </w:t>
      </w:r>
      <w:r w:rsidR="00541E00">
        <w:t>management,</w:t>
      </w:r>
      <w:r w:rsidRPr="0006210F">
        <w:t xml:space="preserve"> and broader access to information</w:t>
      </w:r>
      <w:r w:rsidR="006D138C">
        <w:t>, including broader access for vulnerable and marginalised groups that may otherwise not be able to participate</w:t>
      </w:r>
      <w:r w:rsidRPr="0006210F">
        <w:t xml:space="preserve">. Capacity will be further maintained through the strengthening of knowledge generation and sharing, including the development of vertical and horizontal linkages between </w:t>
      </w:r>
      <w:r>
        <w:t>local communities</w:t>
      </w:r>
      <w:r w:rsidRPr="0006210F">
        <w:t xml:space="preserve"> and </w:t>
      </w:r>
      <w:r w:rsidRPr="0006210F">
        <w:lastRenderedPageBreak/>
        <w:t xml:space="preserve">government. This strengthening will sustainably increase the overall capacity of </w:t>
      </w:r>
      <w:r>
        <w:t xml:space="preserve">local communities </w:t>
      </w:r>
      <w:r w:rsidRPr="0006210F">
        <w:t xml:space="preserve">for climate-responsive planning and the implementation of adaptation measures. </w:t>
      </w:r>
    </w:p>
    <w:p w14:paraId="05E3BFA4" w14:textId="77777777" w:rsidR="00AD3EDF" w:rsidRPr="006B7079" w:rsidRDefault="00AD3EDF" w:rsidP="001A4C77">
      <w:pPr>
        <w:rPr>
          <w:sz w:val="8"/>
          <w:szCs w:val="10"/>
        </w:rPr>
      </w:pPr>
    </w:p>
    <w:p w14:paraId="0D3BB8E5" w14:textId="77777777" w:rsidR="0006210F" w:rsidRDefault="0006210F" w:rsidP="001A4C77">
      <w:r w:rsidRPr="00471D40">
        <w:t>The</w:t>
      </w:r>
      <w:r w:rsidRPr="0006210F">
        <w:t xml:space="preserve"> climate-resilient technologies and practices promoted through the</w:t>
      </w:r>
      <w:r w:rsidR="00BC7771">
        <w:t xml:space="preserve"> various initiatives</w:t>
      </w:r>
      <w:r w:rsidRPr="0006210F">
        <w:t xml:space="preserve"> will </w:t>
      </w:r>
      <w:r w:rsidR="00AD3EDF">
        <w:t xml:space="preserve">also </w:t>
      </w:r>
      <w:r w:rsidRPr="0006210F">
        <w:t xml:space="preserve">mitigate the reduction in </w:t>
      </w:r>
      <w:r w:rsidR="00BC7771">
        <w:t xml:space="preserve">food production </w:t>
      </w:r>
      <w:r w:rsidR="00BC7771" w:rsidRPr="0006210F">
        <w:t>and</w:t>
      </w:r>
      <w:r w:rsidRPr="0006210F">
        <w:t xml:space="preserve"> revenues that would otherwise occur as droughts increase in frequency and severity. Th</w:t>
      </w:r>
      <w:r w:rsidR="00BC7771">
        <w:t>e project</w:t>
      </w:r>
      <w:r w:rsidR="00B579B2">
        <w:t>s</w:t>
      </w:r>
      <w:r w:rsidR="00BC7771">
        <w:t xml:space="preserve"> supported under the portfolio </w:t>
      </w:r>
      <w:r w:rsidRPr="0006210F">
        <w:t xml:space="preserve">will </w:t>
      </w:r>
      <w:r w:rsidR="00B579B2">
        <w:t xml:space="preserve">also </w:t>
      </w:r>
      <w:r w:rsidRPr="0006210F">
        <w:t xml:space="preserve">have positive impacts on the livelihoods of </w:t>
      </w:r>
      <w:r w:rsidR="00BC7771">
        <w:t xml:space="preserve">vulnerable groups </w:t>
      </w:r>
      <w:r w:rsidRPr="0006210F">
        <w:t xml:space="preserve">and act as a powerful incentive to promote the continuous adoption of climate-resilient </w:t>
      </w:r>
      <w:r w:rsidR="00BC7771">
        <w:t>practices</w:t>
      </w:r>
      <w:r w:rsidRPr="0006210F">
        <w:t xml:space="preserve"> beyond the lifetime of the </w:t>
      </w:r>
      <w:r w:rsidR="00BC7771">
        <w:t>initiatives</w:t>
      </w:r>
      <w:r w:rsidRPr="0006210F">
        <w:t xml:space="preserve">. This will be further supported by integrating the climate-resilient production into existing </w:t>
      </w:r>
      <w:r w:rsidR="00BC7771">
        <w:t>natural resources</w:t>
      </w:r>
      <w:r w:rsidRPr="0006210F">
        <w:t xml:space="preserve"> value chains. Lastly, private sector involvement, wherever possible, will ensure that successful technologies and </w:t>
      </w:r>
      <w:r w:rsidR="00BC7771" w:rsidRPr="0006210F">
        <w:t>practices implemented</w:t>
      </w:r>
      <w:r w:rsidRPr="0006210F">
        <w:t xml:space="preserve"> through the project</w:t>
      </w:r>
      <w:r w:rsidR="00BC7771">
        <w:t>s</w:t>
      </w:r>
      <w:r w:rsidRPr="0006210F">
        <w:t xml:space="preserve"> will be replicated and scaled up within a competitive market environment. Underpinning the overall sustainability of the abovementioned points will be a commitment from government and the beneficiary communities to the operations and maintenance of all physical interventions. Strengthened cross-sectoral linkages between ministries and </w:t>
      </w:r>
      <w:r w:rsidR="00BC7771">
        <w:t>local communities</w:t>
      </w:r>
      <w:r w:rsidRPr="0006210F">
        <w:t xml:space="preserve"> will also contribute to long-term monitoring of project impacts. In particular, the knowledge-sharing platform that will be established will enable the monitoring of differential successes of various adaptation measures. Such improved monitoring will enable the long-term adaptive management of climate change impacts in Botswana</w:t>
      </w:r>
      <w:r w:rsidR="00AD3EDF">
        <w:t>.</w:t>
      </w:r>
    </w:p>
    <w:p w14:paraId="4730D327" w14:textId="77777777" w:rsidR="0006210F" w:rsidRPr="006B7079" w:rsidRDefault="0006210F" w:rsidP="001A4C77">
      <w:pPr>
        <w:rPr>
          <w:sz w:val="10"/>
          <w:szCs w:val="12"/>
        </w:rPr>
      </w:pPr>
    </w:p>
    <w:p w14:paraId="37214E38" w14:textId="77777777" w:rsidR="000D54C9" w:rsidRDefault="001A4C77" w:rsidP="001A4C77">
      <w:r>
        <w:t xml:space="preserve">Scaling up </w:t>
      </w:r>
      <w:r w:rsidR="0085354F">
        <w:t xml:space="preserve">is highly dependent </w:t>
      </w:r>
      <w:r>
        <w:t>on the buy-in and uptake of proposals and innovations by stakeholders beyond the immediate partners. Packaging and communicating successful activities and how they can be adapted to different situations will be key to promoting uptake and replicability.</w:t>
      </w:r>
      <w:r w:rsidR="00287443">
        <w:t xml:space="preserve"> Recognition of best practices and rewarding champions with visibility in the private sector will also help promote uptake and scaling up.</w:t>
      </w:r>
    </w:p>
    <w:p w14:paraId="289C5931" w14:textId="77777777" w:rsidR="009941E9" w:rsidRDefault="009941E9" w:rsidP="00F82BB6">
      <w:pPr>
        <w:jc w:val="left"/>
        <w:rPr>
          <w:i/>
        </w:rPr>
      </w:pPr>
    </w:p>
    <w:p w14:paraId="11166B72" w14:textId="52780BA0" w:rsidR="009941E9" w:rsidRPr="001524AB" w:rsidRDefault="0052344D" w:rsidP="009941E9">
      <w:pPr>
        <w:pStyle w:val="Heading1"/>
        <w:pBdr>
          <w:top w:val="single" w:sz="4" w:space="0" w:color="auto"/>
        </w:pBdr>
        <w:rPr>
          <w:lang w:val="fr-FR"/>
        </w:rPr>
      </w:pPr>
      <w:r w:rsidRPr="001524AB">
        <w:rPr>
          <w:lang w:val="fr-FR"/>
        </w:rPr>
        <w:t>Portfolio</w:t>
      </w:r>
      <w:r w:rsidR="00D55D40" w:rsidRPr="001524AB">
        <w:rPr>
          <w:lang w:val="fr-FR"/>
        </w:rPr>
        <w:t xml:space="preserve"> </w:t>
      </w:r>
      <w:r w:rsidR="009941E9" w:rsidRPr="001524AB">
        <w:rPr>
          <w:lang w:val="fr-FR"/>
        </w:rPr>
        <w:t>Management</w:t>
      </w:r>
      <w:r w:rsidR="00635B19" w:rsidRPr="001524AB">
        <w:rPr>
          <w:lang w:val="fr-FR"/>
        </w:rPr>
        <w:t xml:space="preserve"> </w:t>
      </w:r>
    </w:p>
    <w:p w14:paraId="2424A233" w14:textId="77777777" w:rsidR="00D55D40" w:rsidRPr="006E7AE0" w:rsidRDefault="00D55D40" w:rsidP="006B7079">
      <w:pPr>
        <w:spacing w:before="240"/>
        <w:rPr>
          <w:b/>
          <w:i/>
        </w:rPr>
      </w:pPr>
      <w:r>
        <w:rPr>
          <w:b/>
          <w:i/>
        </w:rPr>
        <w:t>Cost Efficiency and Effectiveness</w:t>
      </w:r>
    </w:p>
    <w:p w14:paraId="2C6F3155" w14:textId="77777777" w:rsidR="00793DE2" w:rsidRDefault="00793DE2" w:rsidP="005D4B53">
      <w:pPr>
        <w:rPr>
          <w:iCs/>
        </w:rPr>
      </w:pPr>
    </w:p>
    <w:p w14:paraId="40C44333" w14:textId="6EAB561A" w:rsidR="005D4B53" w:rsidRDefault="00793DE2" w:rsidP="005D4B53">
      <w:pPr>
        <w:rPr>
          <w:iCs/>
        </w:rPr>
      </w:pPr>
      <w:r>
        <w:rPr>
          <w:iCs/>
        </w:rPr>
        <w:t>E</w:t>
      </w:r>
      <w:r w:rsidRPr="00793DE2">
        <w:rPr>
          <w:iCs/>
        </w:rPr>
        <w:t>fforts will be made to combine meetings of different initiatives or activities to minimize costs and reduce participant burn-out. Missions will be planned such that they can accomplish multiple purposes thereby reducing costs. Equally, missions and meetings of the projects will be planned and synchronized with those of other projects/programmes. A key cost- reduction measure that will be employed will be making use of partners’ already scheduled events to undertake planned activities such as consultations and trainings, instead of the project organizing its own events. These will, therefore, be denominated as the contributions of partners to project costs.</w:t>
      </w:r>
      <w:r w:rsidR="00CA494B">
        <w:rPr>
          <w:iCs/>
        </w:rPr>
        <w:t xml:space="preserve"> Moreover, meetings, workshops and other project related events will be held virtually whenever this will not challenge the effectiveness and quality of outcomes.</w:t>
      </w:r>
    </w:p>
    <w:p w14:paraId="3E1324B3" w14:textId="7F73B2C7" w:rsidR="00BD00DE" w:rsidRDefault="00BD00DE" w:rsidP="005D4B53">
      <w:pPr>
        <w:rPr>
          <w:iCs/>
        </w:rPr>
      </w:pPr>
    </w:p>
    <w:p w14:paraId="388E2BCC" w14:textId="77777777" w:rsidR="00130AC0" w:rsidRDefault="00D87756" w:rsidP="006B7079">
      <w:pPr>
        <w:jc w:val="left"/>
        <w:rPr>
          <w:b/>
          <w:i/>
        </w:rPr>
      </w:pPr>
      <w:r>
        <w:rPr>
          <w:b/>
          <w:i/>
        </w:rPr>
        <w:t>Portfolio</w:t>
      </w:r>
      <w:r w:rsidR="00104FDC" w:rsidRPr="00104FDC">
        <w:rPr>
          <w:b/>
          <w:i/>
        </w:rPr>
        <w:t xml:space="preserve"> Management</w:t>
      </w:r>
    </w:p>
    <w:p w14:paraId="4132F632" w14:textId="3ABEDC38" w:rsidR="00104FDC" w:rsidRPr="00793DE2" w:rsidRDefault="00793DE2" w:rsidP="00793DE2">
      <w:pPr>
        <w:rPr>
          <w:iCs/>
        </w:rPr>
        <w:sectPr w:rsidR="00104FDC" w:rsidRPr="00793DE2" w:rsidSect="00302288">
          <w:headerReference w:type="default" r:id="rId15"/>
          <w:footerReference w:type="even" r:id="rId16"/>
          <w:footerReference w:type="default" r:id="rId17"/>
          <w:headerReference w:type="first" r:id="rId18"/>
          <w:footerReference w:type="first" r:id="rId19"/>
          <w:pgSz w:w="11906" w:h="16838" w:code="9"/>
          <w:pgMar w:top="864" w:right="1152" w:bottom="864" w:left="1152" w:header="720" w:footer="432" w:gutter="0"/>
          <w:cols w:space="708"/>
          <w:titlePg/>
          <w:docGrid w:linePitch="360"/>
        </w:sectPr>
      </w:pPr>
      <w:r w:rsidRPr="00793DE2">
        <w:rPr>
          <w:iCs/>
        </w:rPr>
        <w:t xml:space="preserve">The </w:t>
      </w:r>
      <w:r>
        <w:rPr>
          <w:iCs/>
        </w:rPr>
        <w:t xml:space="preserve">portfolio </w:t>
      </w:r>
      <w:r w:rsidRPr="00793DE2">
        <w:rPr>
          <w:iCs/>
        </w:rPr>
        <w:t xml:space="preserve">will be implemented by the Government of Botswana, largely through the Ministry of Environment Natural Resources Conservation and Tourism using </w:t>
      </w:r>
      <w:r w:rsidR="00EC1CAF">
        <w:rPr>
          <w:iCs/>
        </w:rPr>
        <w:t>support to</w:t>
      </w:r>
      <w:r w:rsidRPr="00793DE2">
        <w:rPr>
          <w:iCs/>
        </w:rPr>
        <w:t xml:space="preserve"> National Implementation Modality (NIM). Project management responsibilities </w:t>
      </w:r>
      <w:r>
        <w:rPr>
          <w:iCs/>
        </w:rPr>
        <w:t>will be</w:t>
      </w:r>
      <w:r w:rsidRPr="00793DE2">
        <w:rPr>
          <w:iCs/>
        </w:rPr>
        <w:t xml:space="preserve"> shared between MENT (through the Permanent Secretary o</w:t>
      </w:r>
      <w:r w:rsidR="008C57C6">
        <w:rPr>
          <w:iCs/>
        </w:rPr>
        <w:t>r</w:t>
      </w:r>
      <w:r w:rsidRPr="00793DE2">
        <w:rPr>
          <w:iCs/>
        </w:rPr>
        <w:t xml:space="preserve"> the Deputy Permanent Secretary) and UNDP (through the Resident Representative)</w:t>
      </w:r>
      <w:r>
        <w:rPr>
          <w:iCs/>
        </w:rPr>
        <w:t>, while the</w:t>
      </w:r>
      <w:r w:rsidRPr="00793DE2">
        <w:rPr>
          <w:iCs/>
        </w:rPr>
        <w:t xml:space="preserve"> </w:t>
      </w:r>
      <w:r>
        <w:rPr>
          <w:iCs/>
        </w:rPr>
        <w:t>d</w:t>
      </w:r>
      <w:r w:rsidRPr="00793DE2">
        <w:rPr>
          <w:iCs/>
        </w:rPr>
        <w:t>ay-to-day management of the project</w:t>
      </w:r>
      <w:r>
        <w:rPr>
          <w:iCs/>
        </w:rPr>
        <w:t>s</w:t>
      </w:r>
      <w:r w:rsidRPr="00793DE2">
        <w:rPr>
          <w:iCs/>
        </w:rPr>
        <w:t xml:space="preserve"> </w:t>
      </w:r>
      <w:r>
        <w:rPr>
          <w:iCs/>
        </w:rPr>
        <w:t>will be</w:t>
      </w:r>
      <w:r w:rsidRPr="00793DE2">
        <w:rPr>
          <w:iCs/>
        </w:rPr>
        <w:t xml:space="preserve"> undertaken by UNDP’s Programme Specialist: Environment and Climate Change, who is responsible for facilitating project planning and reporting. All activities will be specified in an Annual Work Plan that is developed for each year running January to December. For specific initiatives under the project</w:t>
      </w:r>
      <w:r w:rsidR="005A2925">
        <w:rPr>
          <w:iCs/>
        </w:rPr>
        <w:t>s</w:t>
      </w:r>
      <w:r w:rsidRPr="00793DE2">
        <w:rPr>
          <w:iCs/>
        </w:rPr>
        <w:t>, UNDP technical expertise will be placed in the Government office</w:t>
      </w:r>
      <w:r w:rsidR="005A2925">
        <w:rPr>
          <w:iCs/>
        </w:rPr>
        <w:t>s</w:t>
      </w:r>
      <w:r w:rsidRPr="00793DE2">
        <w:rPr>
          <w:iCs/>
        </w:rPr>
        <w:t xml:space="preserve"> to provide strategic technical support to existing government personnel. Operational management of the project, such as procurement, will be undertaken using the UNDP procurement procedures, and managed by the UNDP Operations Manager. This will follow a procurement plan that is developed for each </w:t>
      </w:r>
      <w:r>
        <w:rPr>
          <w:iCs/>
        </w:rPr>
        <w:t>project</w:t>
      </w:r>
      <w:r w:rsidR="003F06F8">
        <w:rPr>
          <w:iCs/>
        </w:rPr>
        <w:t xml:space="preserve">’s </w:t>
      </w:r>
      <w:r w:rsidRPr="00793DE2">
        <w:rPr>
          <w:iCs/>
        </w:rPr>
        <w:t>annual work-plan.</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992"/>
        <w:gridCol w:w="851"/>
        <w:gridCol w:w="850"/>
        <w:gridCol w:w="851"/>
        <w:gridCol w:w="708"/>
        <w:gridCol w:w="993"/>
        <w:gridCol w:w="708"/>
        <w:gridCol w:w="851"/>
        <w:gridCol w:w="1134"/>
        <w:gridCol w:w="2362"/>
      </w:tblGrid>
      <w:tr w:rsidR="004848D5" w:rsidRPr="00D4010B" w14:paraId="583EFADF" w14:textId="77777777" w:rsidTr="00ED57D5">
        <w:trPr>
          <w:cantSplit/>
          <w:tblHeader/>
        </w:trPr>
        <w:tc>
          <w:tcPr>
            <w:tcW w:w="15120" w:type="dxa"/>
            <w:gridSpan w:val="12"/>
          </w:tcPr>
          <w:p w14:paraId="4E19F8F4" w14:textId="7C7F202E" w:rsidR="004848D5" w:rsidRPr="00F61B5A" w:rsidRDefault="00FB4751" w:rsidP="00ED57D5">
            <w:pPr>
              <w:spacing w:before="60"/>
              <w:rPr>
                <w:b/>
                <w:sz w:val="20"/>
                <w:szCs w:val="20"/>
              </w:rPr>
            </w:pPr>
            <w:r>
              <w:lastRenderedPageBreak/>
              <w:t>Multi-</w:t>
            </w:r>
            <w:r w:rsidR="00D87756">
              <w:t>Project Portfolio</w:t>
            </w:r>
            <w:r>
              <w:t xml:space="preserve"> </w:t>
            </w:r>
            <w:r w:rsidR="00856A2C">
              <w:t>Results Framework</w:t>
            </w:r>
            <w:r w:rsidR="00875895">
              <w:rPr>
                <w:rStyle w:val="FootnoteReference"/>
              </w:rPr>
              <w:footnoteReference w:id="3"/>
            </w:r>
            <w:r w:rsidR="00B93C35">
              <w:t xml:space="preserve"> </w:t>
            </w:r>
            <w:r w:rsidR="004848D5" w:rsidRPr="00F61B5A">
              <w:rPr>
                <w:b/>
                <w:sz w:val="20"/>
                <w:szCs w:val="20"/>
              </w:rPr>
              <w:t xml:space="preserve">Intended Outcome as stated in the </w:t>
            </w:r>
            <w:r>
              <w:rPr>
                <w:b/>
                <w:sz w:val="20"/>
                <w:szCs w:val="20"/>
              </w:rPr>
              <w:t>UNDAF/country programme</w:t>
            </w:r>
            <w:r w:rsidR="004848D5" w:rsidRPr="00F61B5A">
              <w:rPr>
                <w:b/>
                <w:sz w:val="20"/>
                <w:szCs w:val="20"/>
              </w:rPr>
              <w:t xml:space="preserve">: </w:t>
            </w:r>
          </w:p>
          <w:p w14:paraId="5570822E" w14:textId="77777777" w:rsidR="004848D5" w:rsidRPr="002F3343" w:rsidRDefault="004848D5" w:rsidP="00ED57D5">
            <w:pPr>
              <w:spacing w:before="60"/>
              <w:rPr>
                <w:sz w:val="20"/>
                <w:szCs w:val="20"/>
              </w:rPr>
            </w:pPr>
          </w:p>
        </w:tc>
      </w:tr>
      <w:tr w:rsidR="004848D5" w:rsidRPr="00D4010B" w14:paraId="200AF4A5" w14:textId="77777777" w:rsidTr="00ED57D5">
        <w:trPr>
          <w:cantSplit/>
          <w:tblHeader/>
        </w:trPr>
        <w:tc>
          <w:tcPr>
            <w:tcW w:w="15120" w:type="dxa"/>
            <w:gridSpan w:val="12"/>
          </w:tcPr>
          <w:p w14:paraId="032B26E4" w14:textId="77777777" w:rsidR="004848D5" w:rsidRPr="00F61B5A" w:rsidRDefault="004848D5" w:rsidP="00ED57D5">
            <w:pPr>
              <w:spacing w:before="60"/>
              <w:rPr>
                <w:b/>
                <w:sz w:val="20"/>
                <w:szCs w:val="20"/>
              </w:rPr>
            </w:pPr>
            <w:r w:rsidRPr="00F61B5A">
              <w:rPr>
                <w:b/>
                <w:sz w:val="20"/>
                <w:szCs w:val="20"/>
              </w:rPr>
              <w:t xml:space="preserve">Outcome indicators as stated in the </w:t>
            </w:r>
            <w:r w:rsidR="00FB4751">
              <w:rPr>
                <w:b/>
                <w:sz w:val="20"/>
                <w:szCs w:val="20"/>
              </w:rPr>
              <w:t>UNDAF/country p</w:t>
            </w:r>
            <w:r w:rsidRPr="00F61B5A">
              <w:rPr>
                <w:b/>
                <w:sz w:val="20"/>
                <w:szCs w:val="20"/>
              </w:rPr>
              <w:t>rogramm</w:t>
            </w:r>
            <w:r w:rsidR="00FB4751">
              <w:rPr>
                <w:b/>
                <w:sz w:val="20"/>
                <w:szCs w:val="20"/>
              </w:rPr>
              <w:t>es</w:t>
            </w:r>
            <w:r w:rsidRPr="00F61B5A">
              <w:rPr>
                <w:b/>
                <w:sz w:val="20"/>
                <w:szCs w:val="20"/>
              </w:rPr>
              <w:t>, including baseline and targets:</w:t>
            </w:r>
          </w:p>
          <w:p w14:paraId="297F9F31" w14:textId="77777777" w:rsidR="004848D5" w:rsidRPr="002F3343" w:rsidRDefault="004848D5" w:rsidP="00ED57D5">
            <w:pPr>
              <w:spacing w:before="60"/>
            </w:pPr>
          </w:p>
        </w:tc>
      </w:tr>
      <w:tr w:rsidR="004848D5" w:rsidRPr="00D4010B" w14:paraId="52DA2DF0" w14:textId="77777777" w:rsidTr="00ED57D5">
        <w:trPr>
          <w:cantSplit/>
          <w:tblHeader/>
        </w:trPr>
        <w:tc>
          <w:tcPr>
            <w:tcW w:w="15120" w:type="dxa"/>
            <w:gridSpan w:val="12"/>
          </w:tcPr>
          <w:p w14:paraId="5F582040" w14:textId="77777777" w:rsidR="004848D5" w:rsidRPr="00F61B5A" w:rsidRDefault="004848D5" w:rsidP="00ED57D5">
            <w:pPr>
              <w:spacing w:before="60"/>
              <w:rPr>
                <w:b/>
                <w:sz w:val="20"/>
                <w:szCs w:val="20"/>
              </w:rPr>
            </w:pPr>
            <w:r w:rsidRPr="00F61B5A">
              <w:rPr>
                <w:b/>
                <w:sz w:val="20"/>
                <w:szCs w:val="20"/>
              </w:rPr>
              <w:t xml:space="preserve">Applicable Output(s) from </w:t>
            </w:r>
            <w:r>
              <w:rPr>
                <w:b/>
                <w:sz w:val="20"/>
                <w:szCs w:val="20"/>
              </w:rPr>
              <w:t xml:space="preserve">the UNDP </w:t>
            </w:r>
            <w:r w:rsidRPr="00F61B5A">
              <w:rPr>
                <w:b/>
                <w:sz w:val="20"/>
                <w:szCs w:val="20"/>
              </w:rPr>
              <w:t>Strategic Plan:</w:t>
            </w:r>
            <w:r w:rsidR="00A349F2">
              <w:rPr>
                <w:b/>
                <w:sz w:val="20"/>
                <w:szCs w:val="20"/>
              </w:rPr>
              <w:t xml:space="preserve"> </w:t>
            </w:r>
          </w:p>
        </w:tc>
      </w:tr>
      <w:tr w:rsidR="004848D5" w:rsidRPr="00D4010B" w14:paraId="7183271D" w14:textId="77777777" w:rsidTr="00ED57D5">
        <w:trPr>
          <w:cantSplit/>
          <w:tblHeader/>
        </w:trPr>
        <w:tc>
          <w:tcPr>
            <w:tcW w:w="15120" w:type="dxa"/>
            <w:gridSpan w:val="12"/>
            <w:tcBorders>
              <w:bottom w:val="single" w:sz="4" w:space="0" w:color="auto"/>
            </w:tcBorders>
          </w:tcPr>
          <w:p w14:paraId="17211F3D" w14:textId="77777777" w:rsidR="004848D5" w:rsidRDefault="00D87756" w:rsidP="00ED57D5">
            <w:pPr>
              <w:spacing w:before="60"/>
              <w:rPr>
                <w:b/>
                <w:sz w:val="20"/>
                <w:szCs w:val="20"/>
              </w:rPr>
            </w:pPr>
            <w:r>
              <w:rPr>
                <w:b/>
                <w:sz w:val="20"/>
                <w:szCs w:val="20"/>
              </w:rPr>
              <w:t>Portfolio</w:t>
            </w:r>
            <w:r w:rsidR="004848D5" w:rsidRPr="00C303A3">
              <w:rPr>
                <w:b/>
                <w:sz w:val="20"/>
                <w:szCs w:val="20"/>
              </w:rPr>
              <w:t xml:space="preserve"> </w:t>
            </w:r>
            <w:r>
              <w:rPr>
                <w:b/>
                <w:sz w:val="20"/>
                <w:szCs w:val="20"/>
              </w:rPr>
              <w:t>T</w:t>
            </w:r>
            <w:r w:rsidR="004848D5" w:rsidRPr="00C303A3">
              <w:rPr>
                <w:b/>
                <w:sz w:val="20"/>
                <w:szCs w:val="20"/>
              </w:rPr>
              <w:t xml:space="preserve">itle and </w:t>
            </w:r>
            <w:r w:rsidR="004848D5">
              <w:rPr>
                <w:b/>
                <w:sz w:val="20"/>
                <w:szCs w:val="20"/>
              </w:rPr>
              <w:t xml:space="preserve">Atlas </w:t>
            </w:r>
            <w:r>
              <w:rPr>
                <w:b/>
                <w:sz w:val="20"/>
                <w:szCs w:val="20"/>
              </w:rPr>
              <w:t>Portfolio</w:t>
            </w:r>
            <w:r w:rsidR="004848D5">
              <w:rPr>
                <w:b/>
                <w:sz w:val="20"/>
                <w:szCs w:val="20"/>
              </w:rPr>
              <w:t xml:space="preserve"> Number</w:t>
            </w:r>
            <w:r w:rsidR="004848D5" w:rsidRPr="00C303A3">
              <w:rPr>
                <w:b/>
                <w:sz w:val="20"/>
                <w:szCs w:val="20"/>
              </w:rPr>
              <w:t>:</w:t>
            </w:r>
          </w:p>
          <w:p w14:paraId="6CB832D6" w14:textId="77777777" w:rsidR="00D87756" w:rsidRPr="00C303A3" w:rsidRDefault="00D87756" w:rsidP="00ED57D5">
            <w:pPr>
              <w:spacing w:before="60"/>
              <w:rPr>
                <w:b/>
                <w:sz w:val="20"/>
                <w:szCs w:val="20"/>
              </w:rPr>
            </w:pPr>
            <w:r>
              <w:rPr>
                <w:b/>
                <w:sz w:val="20"/>
                <w:szCs w:val="20"/>
              </w:rPr>
              <w:t>Project Titles and Atlas Project Numbers of Constituent Projects:</w:t>
            </w:r>
          </w:p>
        </w:tc>
      </w:tr>
      <w:tr w:rsidR="00DE4B07" w:rsidRPr="00C54E60" w14:paraId="24AEC084" w14:textId="77777777" w:rsidTr="00CA0D76">
        <w:trPr>
          <w:tblHeader/>
        </w:trPr>
        <w:tc>
          <w:tcPr>
            <w:tcW w:w="2552" w:type="dxa"/>
            <w:vMerge w:val="restart"/>
            <w:shd w:val="clear" w:color="auto" w:fill="FFFF99"/>
          </w:tcPr>
          <w:p w14:paraId="4F80689D" w14:textId="77777777" w:rsidR="00DE4B07" w:rsidRPr="00ED57D5" w:rsidRDefault="00984739" w:rsidP="00F424E8">
            <w:pPr>
              <w:spacing w:before="60"/>
              <w:jc w:val="center"/>
              <w:rPr>
                <w:rFonts w:cs="Arial"/>
                <w:b/>
                <w:sz w:val="20"/>
                <w:szCs w:val="20"/>
              </w:rPr>
            </w:pPr>
            <w:r>
              <w:rPr>
                <w:rFonts w:cs="Arial"/>
                <w:b/>
                <w:sz w:val="20"/>
                <w:szCs w:val="20"/>
              </w:rPr>
              <w:t xml:space="preserve">EXPECTED </w:t>
            </w:r>
            <w:r w:rsidR="00DE4B07" w:rsidRPr="00ED57D5">
              <w:rPr>
                <w:rFonts w:cs="Arial"/>
                <w:b/>
                <w:sz w:val="20"/>
                <w:szCs w:val="20"/>
              </w:rPr>
              <w:t xml:space="preserve">OUTPUTS </w:t>
            </w:r>
          </w:p>
        </w:tc>
        <w:tc>
          <w:tcPr>
            <w:tcW w:w="2268" w:type="dxa"/>
            <w:vMerge w:val="restart"/>
            <w:shd w:val="clear" w:color="auto" w:fill="FFFF99"/>
          </w:tcPr>
          <w:p w14:paraId="0C3A2A3A" w14:textId="77777777" w:rsidR="00DE4B07" w:rsidRPr="00ED57D5" w:rsidRDefault="00DE4B07" w:rsidP="00ED57D5">
            <w:pPr>
              <w:spacing w:before="60"/>
              <w:jc w:val="center"/>
              <w:rPr>
                <w:rFonts w:cs="Arial"/>
                <w:b/>
                <w:sz w:val="20"/>
                <w:szCs w:val="20"/>
              </w:rPr>
            </w:pPr>
            <w:r w:rsidRPr="00ED57D5">
              <w:rPr>
                <w:rFonts w:cs="Arial"/>
                <w:b/>
                <w:sz w:val="20"/>
                <w:szCs w:val="20"/>
              </w:rPr>
              <w:t>OUTPUT INDICATORS</w:t>
            </w:r>
            <w:r w:rsidRPr="00ED57D5">
              <w:rPr>
                <w:rStyle w:val="FootnoteReference"/>
                <w:rFonts w:cs="Arial"/>
                <w:b/>
                <w:sz w:val="20"/>
                <w:szCs w:val="20"/>
              </w:rPr>
              <w:footnoteReference w:id="4"/>
            </w:r>
          </w:p>
        </w:tc>
        <w:tc>
          <w:tcPr>
            <w:tcW w:w="992" w:type="dxa"/>
            <w:vMerge w:val="restart"/>
            <w:shd w:val="clear" w:color="auto" w:fill="FFFF99"/>
          </w:tcPr>
          <w:p w14:paraId="2E72A8B8" w14:textId="77777777" w:rsidR="00DE4B07" w:rsidRPr="00ED57D5" w:rsidRDefault="003C4481" w:rsidP="003C4481">
            <w:pPr>
              <w:spacing w:before="60"/>
              <w:jc w:val="center"/>
              <w:rPr>
                <w:rFonts w:cs="Arial"/>
                <w:b/>
                <w:sz w:val="20"/>
                <w:szCs w:val="20"/>
              </w:rPr>
            </w:pPr>
            <w:r>
              <w:rPr>
                <w:rFonts w:cs="Arial"/>
                <w:b/>
                <w:sz w:val="20"/>
                <w:szCs w:val="20"/>
              </w:rPr>
              <w:t xml:space="preserve">DATA </w:t>
            </w:r>
            <w:r w:rsidR="00DE4B07">
              <w:rPr>
                <w:rFonts w:cs="Arial"/>
                <w:b/>
                <w:sz w:val="20"/>
                <w:szCs w:val="20"/>
              </w:rPr>
              <w:t>SOURCE</w:t>
            </w:r>
          </w:p>
        </w:tc>
        <w:tc>
          <w:tcPr>
            <w:tcW w:w="1701" w:type="dxa"/>
            <w:gridSpan w:val="2"/>
            <w:shd w:val="clear" w:color="auto" w:fill="FFFF99"/>
          </w:tcPr>
          <w:p w14:paraId="7FBF76C7" w14:textId="77777777" w:rsidR="00DE4B07" w:rsidRPr="00ED57D5" w:rsidRDefault="00DE4B07" w:rsidP="00ED57D5">
            <w:pPr>
              <w:spacing w:before="60"/>
              <w:jc w:val="center"/>
              <w:rPr>
                <w:rFonts w:cs="Arial"/>
                <w:b/>
                <w:sz w:val="20"/>
                <w:szCs w:val="20"/>
              </w:rPr>
            </w:pPr>
            <w:r w:rsidRPr="00ED57D5">
              <w:rPr>
                <w:rFonts w:cs="Arial"/>
                <w:b/>
                <w:sz w:val="20"/>
                <w:szCs w:val="20"/>
              </w:rPr>
              <w:t>BASELINE</w:t>
            </w:r>
          </w:p>
        </w:tc>
        <w:tc>
          <w:tcPr>
            <w:tcW w:w="5245" w:type="dxa"/>
            <w:gridSpan w:val="6"/>
            <w:shd w:val="clear" w:color="auto" w:fill="FFFF99"/>
          </w:tcPr>
          <w:p w14:paraId="6F3CAB9F" w14:textId="77777777" w:rsidR="00DE4B07" w:rsidRPr="00ED57D5" w:rsidRDefault="00DE4B07" w:rsidP="00ED57D5">
            <w:pPr>
              <w:pStyle w:val="Heading2"/>
              <w:spacing w:before="60"/>
              <w:ind w:left="0"/>
              <w:jc w:val="center"/>
              <w:rPr>
                <w:rFonts w:ascii="Arial" w:hAnsi="Arial" w:cs="Arial"/>
                <w:sz w:val="20"/>
                <w:szCs w:val="20"/>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2362" w:type="dxa"/>
            <w:vMerge w:val="restart"/>
            <w:shd w:val="clear" w:color="auto" w:fill="FFFF99"/>
          </w:tcPr>
          <w:p w14:paraId="0590F25E" w14:textId="77777777" w:rsidR="00DE4B07" w:rsidRPr="00ED57D5" w:rsidRDefault="00DE4B07" w:rsidP="00ED57D5">
            <w:pPr>
              <w:pStyle w:val="Heading2"/>
              <w:spacing w:before="60"/>
              <w:ind w:left="0"/>
              <w:jc w:val="center"/>
              <w:rPr>
                <w:rFonts w:ascii="Arial" w:hAnsi="Arial" w:cs="Arial"/>
                <w:sz w:val="20"/>
                <w:szCs w:val="20"/>
              </w:rPr>
            </w:pPr>
            <w:r w:rsidRPr="00ED57D5">
              <w:rPr>
                <w:rFonts w:ascii="Arial" w:hAnsi="Arial" w:cs="Arial"/>
                <w:sz w:val="20"/>
                <w:szCs w:val="20"/>
              </w:rPr>
              <w:t>DATA COLLECTION METHODS &amp; RISKS</w:t>
            </w:r>
          </w:p>
        </w:tc>
      </w:tr>
      <w:tr w:rsidR="00DE4B07" w:rsidRPr="00C54E60" w14:paraId="336188B1" w14:textId="77777777" w:rsidTr="00CA0D76">
        <w:trPr>
          <w:tblHeader/>
        </w:trPr>
        <w:tc>
          <w:tcPr>
            <w:tcW w:w="2552" w:type="dxa"/>
            <w:vMerge/>
            <w:shd w:val="clear" w:color="auto" w:fill="FFFF99"/>
          </w:tcPr>
          <w:p w14:paraId="5F1C3C8D" w14:textId="77777777" w:rsidR="00DE4B07" w:rsidRPr="00C54E60" w:rsidRDefault="00DE4B07" w:rsidP="00ED57D5">
            <w:pPr>
              <w:spacing w:before="60"/>
              <w:jc w:val="center"/>
              <w:rPr>
                <w:rFonts w:cs="Arial"/>
                <w:b/>
                <w:sz w:val="20"/>
                <w:szCs w:val="20"/>
              </w:rPr>
            </w:pPr>
          </w:p>
        </w:tc>
        <w:tc>
          <w:tcPr>
            <w:tcW w:w="2268" w:type="dxa"/>
            <w:vMerge/>
            <w:shd w:val="clear" w:color="auto" w:fill="FFFF99"/>
          </w:tcPr>
          <w:p w14:paraId="594BDAB1" w14:textId="77777777" w:rsidR="00DE4B07" w:rsidRPr="00C54E60" w:rsidRDefault="00DE4B07" w:rsidP="00ED57D5">
            <w:pPr>
              <w:spacing w:before="60"/>
              <w:jc w:val="center"/>
              <w:rPr>
                <w:rFonts w:cs="Arial"/>
                <w:b/>
                <w:sz w:val="20"/>
                <w:szCs w:val="20"/>
              </w:rPr>
            </w:pPr>
          </w:p>
        </w:tc>
        <w:tc>
          <w:tcPr>
            <w:tcW w:w="992" w:type="dxa"/>
            <w:vMerge/>
            <w:shd w:val="clear" w:color="auto" w:fill="FFFF99"/>
          </w:tcPr>
          <w:p w14:paraId="4E11A09A" w14:textId="77777777" w:rsidR="00DE4B07" w:rsidRPr="00C54E60" w:rsidRDefault="00DE4B07" w:rsidP="003C4481">
            <w:pPr>
              <w:spacing w:before="60"/>
              <w:jc w:val="center"/>
              <w:rPr>
                <w:rFonts w:cs="Arial"/>
                <w:b/>
                <w:sz w:val="20"/>
                <w:szCs w:val="20"/>
              </w:rPr>
            </w:pPr>
          </w:p>
        </w:tc>
        <w:tc>
          <w:tcPr>
            <w:tcW w:w="851" w:type="dxa"/>
            <w:tcBorders>
              <w:bottom w:val="single" w:sz="4" w:space="0" w:color="auto"/>
            </w:tcBorders>
            <w:shd w:val="clear" w:color="auto" w:fill="FFFF99"/>
          </w:tcPr>
          <w:p w14:paraId="154B07CB" w14:textId="77777777" w:rsidR="00DE4B07" w:rsidRPr="00ED57D5" w:rsidRDefault="00DE4B07" w:rsidP="00ED57D5">
            <w:pPr>
              <w:spacing w:before="60"/>
              <w:jc w:val="center"/>
              <w:rPr>
                <w:rFonts w:cs="Arial"/>
                <w:b/>
                <w:sz w:val="20"/>
                <w:szCs w:val="20"/>
              </w:rPr>
            </w:pPr>
            <w:r w:rsidRPr="00ED57D5">
              <w:rPr>
                <w:rFonts w:cs="Arial"/>
                <w:b/>
                <w:sz w:val="20"/>
                <w:szCs w:val="20"/>
              </w:rPr>
              <w:t>Value</w:t>
            </w:r>
          </w:p>
          <w:p w14:paraId="7A76B409" w14:textId="77777777" w:rsidR="00DE4B07" w:rsidRPr="00ED57D5" w:rsidDel="00A84123" w:rsidRDefault="00DE4B07" w:rsidP="00ED57D5">
            <w:pPr>
              <w:spacing w:before="60"/>
              <w:rPr>
                <w:b/>
                <w:i/>
                <w:sz w:val="20"/>
                <w:szCs w:val="20"/>
              </w:rPr>
            </w:pPr>
          </w:p>
        </w:tc>
        <w:tc>
          <w:tcPr>
            <w:tcW w:w="850" w:type="dxa"/>
            <w:tcBorders>
              <w:bottom w:val="single" w:sz="4" w:space="0" w:color="auto"/>
            </w:tcBorders>
            <w:shd w:val="clear" w:color="auto" w:fill="FFFF99"/>
          </w:tcPr>
          <w:p w14:paraId="36E5AD70" w14:textId="77777777" w:rsidR="00DE4B07" w:rsidRPr="00ED57D5" w:rsidRDefault="00DE4B07" w:rsidP="00ED57D5">
            <w:pPr>
              <w:spacing w:before="60"/>
              <w:jc w:val="center"/>
              <w:rPr>
                <w:rFonts w:cs="Arial"/>
                <w:b/>
                <w:sz w:val="20"/>
                <w:szCs w:val="20"/>
              </w:rPr>
            </w:pPr>
            <w:r w:rsidRPr="00ED57D5">
              <w:rPr>
                <w:rFonts w:cs="Arial"/>
                <w:b/>
                <w:sz w:val="20"/>
                <w:szCs w:val="20"/>
              </w:rPr>
              <w:t>Year</w:t>
            </w:r>
          </w:p>
          <w:p w14:paraId="243B7862" w14:textId="77777777" w:rsidR="00DE4B07" w:rsidRPr="00ED57D5" w:rsidRDefault="00DE4B07" w:rsidP="00ED57D5">
            <w:pPr>
              <w:pStyle w:val="Header"/>
              <w:spacing w:before="60"/>
              <w:rPr>
                <w:rFonts w:cs="Arial"/>
                <w:b/>
                <w:sz w:val="20"/>
                <w:szCs w:val="20"/>
              </w:rPr>
            </w:pPr>
          </w:p>
        </w:tc>
        <w:tc>
          <w:tcPr>
            <w:tcW w:w="851" w:type="dxa"/>
            <w:tcBorders>
              <w:bottom w:val="single" w:sz="4" w:space="0" w:color="auto"/>
            </w:tcBorders>
            <w:shd w:val="clear" w:color="auto" w:fill="FFFF99"/>
          </w:tcPr>
          <w:p w14:paraId="18860126" w14:textId="77777777" w:rsidR="00DE4B07" w:rsidRPr="00ED57D5" w:rsidDel="00BD7C58" w:rsidRDefault="00DE4B07"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1</w:t>
            </w:r>
          </w:p>
        </w:tc>
        <w:tc>
          <w:tcPr>
            <w:tcW w:w="708" w:type="dxa"/>
            <w:tcBorders>
              <w:bottom w:val="single" w:sz="4" w:space="0" w:color="auto"/>
            </w:tcBorders>
            <w:shd w:val="clear" w:color="auto" w:fill="FFFF99"/>
          </w:tcPr>
          <w:p w14:paraId="67E6D576" w14:textId="77777777" w:rsidR="00DE4B07" w:rsidRPr="00ED57D5" w:rsidDel="00BD7C58" w:rsidRDefault="00DE4B07"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2</w:t>
            </w:r>
          </w:p>
        </w:tc>
        <w:tc>
          <w:tcPr>
            <w:tcW w:w="993" w:type="dxa"/>
            <w:tcBorders>
              <w:bottom w:val="single" w:sz="4" w:space="0" w:color="auto"/>
            </w:tcBorders>
            <w:shd w:val="clear" w:color="auto" w:fill="FFFF99"/>
          </w:tcPr>
          <w:p w14:paraId="1D97F4B9" w14:textId="77777777" w:rsidR="00DE4B07" w:rsidRPr="00ED57D5" w:rsidDel="00BD7C58" w:rsidRDefault="00DE4B07"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3</w:t>
            </w:r>
          </w:p>
        </w:tc>
        <w:tc>
          <w:tcPr>
            <w:tcW w:w="708" w:type="dxa"/>
            <w:tcBorders>
              <w:bottom w:val="single" w:sz="4" w:space="0" w:color="auto"/>
            </w:tcBorders>
            <w:shd w:val="clear" w:color="auto" w:fill="FFFF99"/>
          </w:tcPr>
          <w:p w14:paraId="6994236A" w14:textId="77777777" w:rsidR="00DE4B07" w:rsidRPr="00ED57D5" w:rsidDel="00BD7C58" w:rsidRDefault="00DE4B07"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4</w:t>
            </w:r>
          </w:p>
        </w:tc>
        <w:tc>
          <w:tcPr>
            <w:tcW w:w="851" w:type="dxa"/>
            <w:tcBorders>
              <w:bottom w:val="single" w:sz="4" w:space="0" w:color="auto"/>
            </w:tcBorders>
            <w:shd w:val="clear" w:color="auto" w:fill="FFFF99"/>
          </w:tcPr>
          <w:p w14:paraId="731F7AE9" w14:textId="77777777" w:rsidR="00DE4B07" w:rsidRPr="00ED57D5" w:rsidRDefault="00DE4B07" w:rsidP="00F424E8">
            <w:pPr>
              <w:spacing w:before="60"/>
              <w:jc w:val="center"/>
              <w:rPr>
                <w:rFonts w:cs="Arial"/>
                <w:b/>
                <w:sz w:val="20"/>
                <w:szCs w:val="20"/>
              </w:rPr>
            </w:pPr>
            <w:r w:rsidRPr="00ED57D5">
              <w:rPr>
                <w:rFonts w:cs="Arial"/>
                <w:b/>
                <w:sz w:val="20"/>
                <w:szCs w:val="20"/>
              </w:rPr>
              <w:t>Year</w:t>
            </w:r>
            <w:r w:rsidRPr="00ED57D5">
              <w:rPr>
                <w:rFonts w:cs="Arial"/>
                <w:b/>
                <w:sz w:val="20"/>
                <w:szCs w:val="20"/>
              </w:rPr>
              <w:br/>
              <w:t>…</w:t>
            </w:r>
          </w:p>
        </w:tc>
        <w:tc>
          <w:tcPr>
            <w:tcW w:w="1134" w:type="dxa"/>
            <w:tcBorders>
              <w:bottom w:val="single" w:sz="4" w:space="0" w:color="auto"/>
            </w:tcBorders>
            <w:shd w:val="clear" w:color="auto" w:fill="FFFF99"/>
          </w:tcPr>
          <w:p w14:paraId="19BB41F2" w14:textId="77777777" w:rsidR="00DE4B07" w:rsidRPr="00ED57D5" w:rsidDel="00BD7C58" w:rsidRDefault="00DE4B07" w:rsidP="00ED57D5">
            <w:pPr>
              <w:pStyle w:val="Heading2"/>
              <w:spacing w:before="60"/>
              <w:ind w:left="0"/>
              <w:jc w:val="center"/>
              <w:rPr>
                <w:rFonts w:ascii="Arial" w:hAnsi="Arial" w:cs="Arial"/>
                <w:sz w:val="20"/>
                <w:szCs w:val="20"/>
              </w:rPr>
            </w:pPr>
            <w:r w:rsidRPr="00ED57D5">
              <w:rPr>
                <w:rFonts w:ascii="Arial" w:hAnsi="Arial" w:cs="Arial"/>
                <w:sz w:val="20"/>
                <w:szCs w:val="20"/>
              </w:rPr>
              <w:t>FINAL</w:t>
            </w:r>
          </w:p>
        </w:tc>
        <w:tc>
          <w:tcPr>
            <w:tcW w:w="2362" w:type="dxa"/>
            <w:vMerge/>
            <w:tcBorders>
              <w:bottom w:val="single" w:sz="4" w:space="0" w:color="auto"/>
            </w:tcBorders>
            <w:shd w:val="clear" w:color="auto" w:fill="FFFF99"/>
          </w:tcPr>
          <w:p w14:paraId="3FDD99C9" w14:textId="77777777" w:rsidR="00DE4B07" w:rsidRPr="00C54E60" w:rsidRDefault="00DE4B07" w:rsidP="00ED57D5">
            <w:pPr>
              <w:pStyle w:val="Heading2"/>
              <w:spacing w:before="60"/>
              <w:rPr>
                <w:rFonts w:ascii="Arial" w:hAnsi="Arial" w:cs="Arial"/>
                <w:sz w:val="20"/>
                <w:szCs w:val="20"/>
              </w:rPr>
            </w:pPr>
          </w:p>
        </w:tc>
      </w:tr>
      <w:tr w:rsidR="00DE4B07" w:rsidRPr="00C54E60" w14:paraId="540CF046" w14:textId="77777777" w:rsidTr="00CA0D76">
        <w:trPr>
          <w:trHeight w:val="530"/>
          <w:tblHeader/>
        </w:trPr>
        <w:tc>
          <w:tcPr>
            <w:tcW w:w="2552" w:type="dxa"/>
            <w:vMerge w:val="restart"/>
          </w:tcPr>
          <w:p w14:paraId="3FC5AB84" w14:textId="77777777" w:rsidR="00DE4B07" w:rsidRPr="00CA0D76" w:rsidRDefault="00DE4B07" w:rsidP="00C07555">
            <w:pPr>
              <w:spacing w:before="60"/>
              <w:jc w:val="left"/>
              <w:rPr>
                <w:rFonts w:cs="Arial"/>
                <w:b/>
                <w:sz w:val="14"/>
                <w:szCs w:val="14"/>
              </w:rPr>
            </w:pPr>
            <w:r w:rsidRPr="00CA0D76">
              <w:rPr>
                <w:rFonts w:cs="Arial"/>
                <w:b/>
                <w:sz w:val="14"/>
                <w:szCs w:val="14"/>
              </w:rPr>
              <w:t>Output 1</w:t>
            </w:r>
          </w:p>
          <w:p w14:paraId="1D51D028" w14:textId="77777777" w:rsidR="00DE4B07" w:rsidRPr="00CA0D76" w:rsidRDefault="003F28B0" w:rsidP="00C07555">
            <w:pPr>
              <w:spacing w:before="60"/>
              <w:jc w:val="left"/>
              <w:rPr>
                <w:rFonts w:cs="Arial"/>
                <w:i/>
                <w:sz w:val="14"/>
                <w:szCs w:val="14"/>
              </w:rPr>
            </w:pPr>
            <w:r w:rsidRPr="00CA0D76">
              <w:rPr>
                <w:rFonts w:cs="Arial"/>
                <w:i/>
                <w:sz w:val="14"/>
                <w:szCs w:val="14"/>
              </w:rPr>
              <w:t>Implementation of appropriate climate change adaptation and mitigation strategies are strengthened</w:t>
            </w:r>
          </w:p>
        </w:tc>
        <w:tc>
          <w:tcPr>
            <w:tcW w:w="2268" w:type="dxa"/>
          </w:tcPr>
          <w:p w14:paraId="66AB42E7" w14:textId="77777777" w:rsidR="003F28B0" w:rsidRPr="00CA0D76" w:rsidRDefault="00DE4B07" w:rsidP="003F28B0">
            <w:pPr>
              <w:spacing w:before="60"/>
              <w:jc w:val="left"/>
              <w:rPr>
                <w:rFonts w:cs="Arial"/>
                <w:bCs/>
                <w:iCs/>
                <w:sz w:val="14"/>
                <w:szCs w:val="14"/>
              </w:rPr>
            </w:pPr>
            <w:r w:rsidRPr="00CA0D76">
              <w:rPr>
                <w:rFonts w:cs="Arial"/>
                <w:bCs/>
                <w:iCs/>
                <w:sz w:val="14"/>
                <w:szCs w:val="14"/>
              </w:rPr>
              <w:t xml:space="preserve">1.1 </w:t>
            </w:r>
            <w:r w:rsidR="003F28B0" w:rsidRPr="00CA0D76">
              <w:rPr>
                <w:rFonts w:cs="Arial"/>
                <w:bCs/>
                <w:iCs/>
                <w:sz w:val="14"/>
                <w:szCs w:val="14"/>
              </w:rPr>
              <w:t>Level of Emissions from Green House Gases</w:t>
            </w:r>
          </w:p>
          <w:p w14:paraId="533296D8" w14:textId="77777777" w:rsidR="00DE4B07" w:rsidRPr="00CA0D76" w:rsidDel="00A84123" w:rsidRDefault="00DE4B07" w:rsidP="003F28B0">
            <w:pPr>
              <w:spacing w:before="60"/>
              <w:jc w:val="left"/>
              <w:rPr>
                <w:rFonts w:cs="Arial"/>
                <w:i/>
                <w:sz w:val="14"/>
                <w:szCs w:val="14"/>
              </w:rPr>
            </w:pPr>
          </w:p>
        </w:tc>
        <w:tc>
          <w:tcPr>
            <w:tcW w:w="992" w:type="dxa"/>
          </w:tcPr>
          <w:p w14:paraId="56D1D122" w14:textId="77777777" w:rsidR="00DE4B07" w:rsidRPr="00CA0D76" w:rsidDel="00A84123" w:rsidRDefault="003F28B0" w:rsidP="003C4481">
            <w:pPr>
              <w:spacing w:before="60"/>
              <w:jc w:val="center"/>
              <w:rPr>
                <w:rFonts w:cs="Arial"/>
                <w:i/>
                <w:sz w:val="14"/>
                <w:szCs w:val="14"/>
              </w:rPr>
            </w:pPr>
            <w:r w:rsidRPr="00CA0D76">
              <w:rPr>
                <w:rFonts w:cs="Arial"/>
                <w:i/>
                <w:sz w:val="14"/>
                <w:szCs w:val="14"/>
              </w:rPr>
              <w:t>MENT</w:t>
            </w:r>
          </w:p>
        </w:tc>
        <w:tc>
          <w:tcPr>
            <w:tcW w:w="851" w:type="dxa"/>
            <w:shd w:val="clear" w:color="auto" w:fill="auto"/>
          </w:tcPr>
          <w:p w14:paraId="4A50D812" w14:textId="77777777" w:rsidR="00DE4B07" w:rsidRPr="00CA0D76" w:rsidDel="00BD7C58" w:rsidRDefault="003F28B0" w:rsidP="00C07555">
            <w:pPr>
              <w:pStyle w:val="Header"/>
              <w:spacing w:before="60"/>
              <w:jc w:val="left"/>
              <w:rPr>
                <w:rFonts w:cs="Arial"/>
                <w:sz w:val="14"/>
                <w:szCs w:val="14"/>
              </w:rPr>
            </w:pPr>
            <w:r w:rsidRPr="00CA0D76">
              <w:rPr>
                <w:rFonts w:cs="Arial"/>
                <w:sz w:val="14"/>
                <w:szCs w:val="14"/>
              </w:rPr>
              <w:t xml:space="preserve">81307 Gg of CO2 </w:t>
            </w:r>
            <w:proofErr w:type="spellStart"/>
            <w:r w:rsidRPr="00CA0D76">
              <w:rPr>
                <w:rFonts w:cs="Arial"/>
                <w:sz w:val="14"/>
                <w:szCs w:val="14"/>
              </w:rPr>
              <w:t>eq</w:t>
            </w:r>
            <w:proofErr w:type="spellEnd"/>
          </w:p>
        </w:tc>
        <w:tc>
          <w:tcPr>
            <w:tcW w:w="850" w:type="dxa"/>
          </w:tcPr>
          <w:p w14:paraId="1A7E18C3" w14:textId="77777777" w:rsidR="00DE4B07" w:rsidRPr="00CA0D76" w:rsidDel="00BD7C58" w:rsidRDefault="003F28B0" w:rsidP="00C07555">
            <w:pPr>
              <w:pStyle w:val="Header"/>
              <w:spacing w:before="60"/>
              <w:jc w:val="left"/>
              <w:rPr>
                <w:rFonts w:cs="Arial"/>
                <w:sz w:val="14"/>
                <w:szCs w:val="14"/>
              </w:rPr>
            </w:pPr>
            <w:r w:rsidRPr="00CA0D76">
              <w:rPr>
                <w:rFonts w:cs="Arial"/>
                <w:sz w:val="14"/>
                <w:szCs w:val="14"/>
              </w:rPr>
              <w:t>2010</w:t>
            </w:r>
          </w:p>
        </w:tc>
        <w:tc>
          <w:tcPr>
            <w:tcW w:w="851" w:type="dxa"/>
          </w:tcPr>
          <w:p w14:paraId="7288ABBB" w14:textId="77777777" w:rsidR="00DE4B07" w:rsidRPr="00CA0D76" w:rsidDel="00BD7C58" w:rsidRDefault="00DE4B07" w:rsidP="00C07555">
            <w:pPr>
              <w:pStyle w:val="Header"/>
              <w:spacing w:before="60"/>
              <w:jc w:val="left"/>
              <w:rPr>
                <w:rFonts w:cs="Arial"/>
                <w:i/>
                <w:sz w:val="14"/>
                <w:szCs w:val="14"/>
              </w:rPr>
            </w:pPr>
          </w:p>
        </w:tc>
        <w:tc>
          <w:tcPr>
            <w:tcW w:w="708" w:type="dxa"/>
          </w:tcPr>
          <w:p w14:paraId="00311C4C" w14:textId="77777777" w:rsidR="00DE4B07" w:rsidRPr="00CA0D76" w:rsidDel="00BD7C58" w:rsidRDefault="00DE4B07" w:rsidP="00C07555">
            <w:pPr>
              <w:pStyle w:val="Header"/>
              <w:spacing w:before="60"/>
              <w:jc w:val="left"/>
              <w:rPr>
                <w:rFonts w:cs="Arial"/>
                <w:sz w:val="14"/>
                <w:szCs w:val="14"/>
              </w:rPr>
            </w:pPr>
          </w:p>
        </w:tc>
        <w:tc>
          <w:tcPr>
            <w:tcW w:w="993" w:type="dxa"/>
          </w:tcPr>
          <w:p w14:paraId="771750B8" w14:textId="77777777" w:rsidR="00DE4B07" w:rsidRPr="00CA0D76" w:rsidDel="00BD7C58" w:rsidRDefault="00DE4B07" w:rsidP="00C07555">
            <w:pPr>
              <w:pStyle w:val="Header"/>
              <w:spacing w:before="60"/>
              <w:jc w:val="left"/>
              <w:rPr>
                <w:rFonts w:cs="Arial"/>
                <w:sz w:val="14"/>
                <w:szCs w:val="14"/>
              </w:rPr>
            </w:pPr>
          </w:p>
        </w:tc>
        <w:tc>
          <w:tcPr>
            <w:tcW w:w="708" w:type="dxa"/>
          </w:tcPr>
          <w:p w14:paraId="54809D21" w14:textId="77777777" w:rsidR="00DE4B07" w:rsidRPr="00CA0D76" w:rsidDel="00BD7C58" w:rsidRDefault="00DE4B07" w:rsidP="00C07555">
            <w:pPr>
              <w:pStyle w:val="Header"/>
              <w:spacing w:before="60"/>
              <w:jc w:val="left"/>
              <w:rPr>
                <w:rFonts w:cs="Arial"/>
                <w:sz w:val="14"/>
                <w:szCs w:val="14"/>
              </w:rPr>
            </w:pPr>
          </w:p>
        </w:tc>
        <w:tc>
          <w:tcPr>
            <w:tcW w:w="851" w:type="dxa"/>
            <w:shd w:val="clear" w:color="auto" w:fill="auto"/>
          </w:tcPr>
          <w:p w14:paraId="6518CDA2" w14:textId="77777777" w:rsidR="00DE4B07" w:rsidRPr="00CA0D76" w:rsidRDefault="002A1DB7" w:rsidP="00C07555">
            <w:pPr>
              <w:pStyle w:val="Header"/>
              <w:spacing w:before="60"/>
              <w:jc w:val="left"/>
              <w:rPr>
                <w:rFonts w:cs="Arial"/>
                <w:i/>
                <w:sz w:val="14"/>
                <w:szCs w:val="14"/>
              </w:rPr>
            </w:pPr>
            <w:r w:rsidRPr="00CA0D76">
              <w:rPr>
                <w:rFonts w:cs="Arial"/>
                <w:i/>
                <w:sz w:val="14"/>
                <w:szCs w:val="14"/>
              </w:rPr>
              <w:t>2026</w:t>
            </w:r>
          </w:p>
        </w:tc>
        <w:tc>
          <w:tcPr>
            <w:tcW w:w="1134" w:type="dxa"/>
          </w:tcPr>
          <w:p w14:paraId="0395A71B" w14:textId="77777777" w:rsidR="00DE4B07" w:rsidRPr="00CA0D76" w:rsidDel="00BD7C58" w:rsidRDefault="002A1DB7" w:rsidP="00C07555">
            <w:pPr>
              <w:spacing w:before="60"/>
              <w:jc w:val="left"/>
              <w:rPr>
                <w:rFonts w:cs="Arial"/>
                <w:iCs/>
                <w:sz w:val="14"/>
                <w:szCs w:val="14"/>
              </w:rPr>
            </w:pPr>
            <w:r w:rsidRPr="00CA0D76">
              <w:rPr>
                <w:rFonts w:cs="Arial"/>
                <w:iCs/>
                <w:sz w:val="14"/>
                <w:szCs w:val="14"/>
              </w:rPr>
              <w:t xml:space="preserve">7346 Gg of CO2 </w:t>
            </w:r>
            <w:proofErr w:type="spellStart"/>
            <w:r w:rsidRPr="00CA0D76">
              <w:rPr>
                <w:rFonts w:cs="Arial"/>
                <w:iCs/>
                <w:sz w:val="14"/>
                <w:szCs w:val="14"/>
              </w:rPr>
              <w:t>eq</w:t>
            </w:r>
            <w:proofErr w:type="spellEnd"/>
          </w:p>
        </w:tc>
        <w:tc>
          <w:tcPr>
            <w:tcW w:w="2362" w:type="dxa"/>
            <w:shd w:val="clear" w:color="auto" w:fill="auto"/>
          </w:tcPr>
          <w:p w14:paraId="1F3875D3" w14:textId="77777777" w:rsidR="00DE4B07" w:rsidRPr="00CA0D76" w:rsidRDefault="00CA0D76" w:rsidP="00C07555">
            <w:pPr>
              <w:spacing w:before="60"/>
              <w:jc w:val="left"/>
              <w:rPr>
                <w:rFonts w:cs="Arial"/>
                <w:iCs/>
                <w:sz w:val="14"/>
                <w:szCs w:val="14"/>
              </w:rPr>
            </w:pPr>
            <w:r w:rsidRPr="00CA0D76">
              <w:rPr>
                <w:rFonts w:cs="Arial"/>
                <w:iCs/>
                <w:sz w:val="14"/>
                <w:szCs w:val="14"/>
              </w:rPr>
              <w:t>Department of Energy Progress Reports, Stats Botswana reports, National communications Reports</w:t>
            </w:r>
          </w:p>
        </w:tc>
      </w:tr>
      <w:tr w:rsidR="00DE4B07" w:rsidRPr="00C54E60" w14:paraId="66E12F1B" w14:textId="77777777" w:rsidTr="00CA0D76">
        <w:trPr>
          <w:trHeight w:val="530"/>
          <w:tblHeader/>
        </w:trPr>
        <w:tc>
          <w:tcPr>
            <w:tcW w:w="2552" w:type="dxa"/>
            <w:vMerge/>
          </w:tcPr>
          <w:p w14:paraId="0F6A985B" w14:textId="77777777" w:rsidR="00DE4B07" w:rsidRPr="00CA0D76" w:rsidRDefault="00DE4B07" w:rsidP="00C07555">
            <w:pPr>
              <w:spacing w:before="60"/>
              <w:jc w:val="left"/>
              <w:rPr>
                <w:rFonts w:cs="Arial"/>
                <w:i/>
                <w:sz w:val="14"/>
                <w:szCs w:val="14"/>
              </w:rPr>
            </w:pPr>
          </w:p>
        </w:tc>
        <w:tc>
          <w:tcPr>
            <w:tcW w:w="2268" w:type="dxa"/>
          </w:tcPr>
          <w:p w14:paraId="07639641" w14:textId="2D893F8D" w:rsidR="002A1DB7" w:rsidRPr="00CA0D76" w:rsidRDefault="00DE4B07" w:rsidP="002A1DB7">
            <w:pPr>
              <w:pStyle w:val="Header"/>
              <w:spacing w:before="60"/>
              <w:jc w:val="left"/>
              <w:rPr>
                <w:rFonts w:cs="Arial"/>
                <w:b/>
                <w:i/>
                <w:sz w:val="14"/>
                <w:szCs w:val="14"/>
              </w:rPr>
            </w:pPr>
            <w:r w:rsidRPr="00CA0D76">
              <w:rPr>
                <w:rFonts w:cs="Arial"/>
                <w:bCs/>
                <w:iCs/>
                <w:sz w:val="14"/>
                <w:szCs w:val="14"/>
              </w:rPr>
              <w:t>1.2</w:t>
            </w:r>
            <w:r w:rsidRPr="00CA0D76">
              <w:rPr>
                <w:rFonts w:cs="Arial"/>
                <w:b/>
                <w:i/>
                <w:sz w:val="14"/>
                <w:szCs w:val="14"/>
              </w:rPr>
              <w:t xml:space="preserve"> </w:t>
            </w:r>
            <w:r w:rsidR="002A1DB7" w:rsidRPr="00CA0D76">
              <w:rPr>
                <w:rFonts w:cs="Arial"/>
                <w:bCs/>
                <w:iCs/>
                <w:sz w:val="14"/>
                <w:szCs w:val="14"/>
              </w:rPr>
              <w:t xml:space="preserve">% of population with primary reliance on clean </w:t>
            </w:r>
            <w:r w:rsidR="00D855A7">
              <w:rPr>
                <w:rFonts w:cs="Arial"/>
                <w:bCs/>
                <w:iCs/>
                <w:sz w:val="14"/>
                <w:szCs w:val="14"/>
              </w:rPr>
              <w:t>energy</w:t>
            </w:r>
            <w:r w:rsidR="002A1DB7" w:rsidRPr="00CA0D76">
              <w:rPr>
                <w:rFonts w:cs="Arial"/>
                <w:bCs/>
                <w:iCs/>
                <w:sz w:val="14"/>
                <w:szCs w:val="14"/>
              </w:rPr>
              <w:t xml:space="preserve"> and technology</w:t>
            </w:r>
          </w:p>
          <w:p w14:paraId="12880220" w14:textId="77777777" w:rsidR="00DE4B07" w:rsidRPr="00CA0D76" w:rsidRDefault="00DE4B07" w:rsidP="002A1DB7">
            <w:pPr>
              <w:pStyle w:val="Header"/>
              <w:spacing w:before="60"/>
              <w:jc w:val="left"/>
              <w:rPr>
                <w:rFonts w:cs="Arial"/>
                <w:i/>
                <w:sz w:val="14"/>
                <w:szCs w:val="14"/>
              </w:rPr>
            </w:pPr>
          </w:p>
        </w:tc>
        <w:tc>
          <w:tcPr>
            <w:tcW w:w="992" w:type="dxa"/>
          </w:tcPr>
          <w:p w14:paraId="06C6362F" w14:textId="77777777" w:rsidR="00DE4B07" w:rsidRPr="00CA0D76" w:rsidRDefault="002A1DB7" w:rsidP="003C4481">
            <w:pPr>
              <w:pStyle w:val="Header"/>
              <w:spacing w:before="60"/>
              <w:jc w:val="center"/>
              <w:rPr>
                <w:rFonts w:cs="Arial"/>
                <w:i/>
                <w:sz w:val="14"/>
                <w:szCs w:val="14"/>
              </w:rPr>
            </w:pPr>
            <w:r w:rsidRPr="00CA0D76">
              <w:rPr>
                <w:rFonts w:cs="Arial"/>
                <w:i/>
                <w:sz w:val="14"/>
                <w:szCs w:val="14"/>
              </w:rPr>
              <w:t>MMGE</w:t>
            </w:r>
          </w:p>
        </w:tc>
        <w:tc>
          <w:tcPr>
            <w:tcW w:w="851" w:type="dxa"/>
            <w:shd w:val="clear" w:color="auto" w:fill="auto"/>
          </w:tcPr>
          <w:p w14:paraId="7D195128" w14:textId="77777777" w:rsidR="00DE4B07" w:rsidRPr="00CA0D76" w:rsidRDefault="002A1DB7" w:rsidP="00C07555">
            <w:pPr>
              <w:pStyle w:val="Header"/>
              <w:spacing w:before="60"/>
              <w:jc w:val="left"/>
              <w:rPr>
                <w:rFonts w:cs="Arial"/>
                <w:i/>
                <w:sz w:val="14"/>
                <w:szCs w:val="14"/>
              </w:rPr>
            </w:pPr>
            <w:r w:rsidRPr="00CA0D76">
              <w:rPr>
                <w:rFonts w:cs="Arial"/>
                <w:i/>
                <w:sz w:val="14"/>
                <w:szCs w:val="14"/>
              </w:rPr>
              <w:t>&lt;10%</w:t>
            </w:r>
          </w:p>
        </w:tc>
        <w:tc>
          <w:tcPr>
            <w:tcW w:w="850" w:type="dxa"/>
          </w:tcPr>
          <w:p w14:paraId="4F4B728D" w14:textId="77777777" w:rsidR="00DE4B07" w:rsidRPr="00CA0D76" w:rsidRDefault="002A1DB7" w:rsidP="00C07555">
            <w:pPr>
              <w:pStyle w:val="Header"/>
              <w:spacing w:before="60"/>
              <w:jc w:val="left"/>
              <w:rPr>
                <w:rFonts w:cs="Arial"/>
                <w:i/>
                <w:sz w:val="14"/>
                <w:szCs w:val="14"/>
              </w:rPr>
            </w:pPr>
            <w:r w:rsidRPr="00CA0D76">
              <w:rPr>
                <w:rFonts w:cs="Arial"/>
                <w:i/>
                <w:sz w:val="14"/>
                <w:szCs w:val="14"/>
              </w:rPr>
              <w:t>2021</w:t>
            </w:r>
          </w:p>
        </w:tc>
        <w:tc>
          <w:tcPr>
            <w:tcW w:w="851" w:type="dxa"/>
          </w:tcPr>
          <w:p w14:paraId="1C76715A" w14:textId="77777777" w:rsidR="00DE4B07" w:rsidRPr="00CA0D76" w:rsidRDefault="00DE4B07" w:rsidP="00C07555">
            <w:pPr>
              <w:pStyle w:val="Header"/>
              <w:spacing w:before="60"/>
              <w:jc w:val="left"/>
              <w:rPr>
                <w:rFonts w:cs="Arial"/>
                <w:i/>
                <w:sz w:val="14"/>
                <w:szCs w:val="14"/>
              </w:rPr>
            </w:pPr>
          </w:p>
        </w:tc>
        <w:tc>
          <w:tcPr>
            <w:tcW w:w="708" w:type="dxa"/>
          </w:tcPr>
          <w:p w14:paraId="06E75347" w14:textId="77777777" w:rsidR="00DE4B07" w:rsidRPr="00CA0D76" w:rsidRDefault="00DE4B07" w:rsidP="00C07555">
            <w:pPr>
              <w:pStyle w:val="Header"/>
              <w:spacing w:before="60"/>
              <w:jc w:val="left"/>
              <w:rPr>
                <w:rFonts w:cs="Arial"/>
                <w:i/>
                <w:sz w:val="14"/>
                <w:szCs w:val="14"/>
              </w:rPr>
            </w:pPr>
          </w:p>
        </w:tc>
        <w:tc>
          <w:tcPr>
            <w:tcW w:w="993" w:type="dxa"/>
          </w:tcPr>
          <w:p w14:paraId="73728C81" w14:textId="77777777" w:rsidR="00DE4B07" w:rsidRPr="00CA0D76" w:rsidRDefault="00DE4B07" w:rsidP="00C07555">
            <w:pPr>
              <w:pStyle w:val="Header"/>
              <w:spacing w:before="60"/>
              <w:jc w:val="left"/>
              <w:rPr>
                <w:rFonts w:cs="Arial"/>
                <w:i/>
                <w:sz w:val="14"/>
                <w:szCs w:val="14"/>
              </w:rPr>
            </w:pPr>
          </w:p>
        </w:tc>
        <w:tc>
          <w:tcPr>
            <w:tcW w:w="708" w:type="dxa"/>
          </w:tcPr>
          <w:p w14:paraId="0C85162B" w14:textId="77777777" w:rsidR="00DE4B07" w:rsidRPr="00CA0D76" w:rsidRDefault="00DE4B07" w:rsidP="00C07555">
            <w:pPr>
              <w:pStyle w:val="Header"/>
              <w:spacing w:before="60"/>
              <w:jc w:val="left"/>
              <w:rPr>
                <w:rFonts w:cs="Arial"/>
                <w:i/>
                <w:sz w:val="14"/>
                <w:szCs w:val="14"/>
              </w:rPr>
            </w:pPr>
          </w:p>
        </w:tc>
        <w:tc>
          <w:tcPr>
            <w:tcW w:w="851" w:type="dxa"/>
            <w:shd w:val="clear" w:color="auto" w:fill="auto"/>
          </w:tcPr>
          <w:p w14:paraId="68B03946" w14:textId="77777777" w:rsidR="00DE4B07" w:rsidRPr="00CA0D76" w:rsidRDefault="002A1DB7" w:rsidP="00C07555">
            <w:pPr>
              <w:pStyle w:val="Header"/>
              <w:spacing w:before="60"/>
              <w:jc w:val="left"/>
              <w:rPr>
                <w:rFonts w:cs="Arial"/>
                <w:i/>
                <w:sz w:val="14"/>
                <w:szCs w:val="14"/>
              </w:rPr>
            </w:pPr>
            <w:r w:rsidRPr="00CA0D76">
              <w:rPr>
                <w:rFonts w:cs="Arial"/>
                <w:i/>
                <w:sz w:val="14"/>
                <w:szCs w:val="14"/>
              </w:rPr>
              <w:t>2026</w:t>
            </w:r>
          </w:p>
        </w:tc>
        <w:tc>
          <w:tcPr>
            <w:tcW w:w="1134" w:type="dxa"/>
          </w:tcPr>
          <w:p w14:paraId="4B922179" w14:textId="77777777" w:rsidR="00DE4B07" w:rsidRPr="00CA0D76" w:rsidDel="00BD7C58" w:rsidRDefault="002A1DB7" w:rsidP="00C07555">
            <w:pPr>
              <w:spacing w:before="60"/>
              <w:jc w:val="left"/>
              <w:rPr>
                <w:rFonts w:cs="Arial"/>
                <w:iCs/>
                <w:sz w:val="14"/>
                <w:szCs w:val="14"/>
              </w:rPr>
            </w:pPr>
            <w:r w:rsidRPr="00CA0D76">
              <w:rPr>
                <w:rFonts w:cs="Arial"/>
                <w:iCs/>
                <w:sz w:val="14"/>
                <w:szCs w:val="14"/>
              </w:rPr>
              <w:t>50%, on grid&gt;30%</w:t>
            </w:r>
          </w:p>
        </w:tc>
        <w:tc>
          <w:tcPr>
            <w:tcW w:w="2362" w:type="dxa"/>
            <w:shd w:val="clear" w:color="auto" w:fill="auto"/>
          </w:tcPr>
          <w:p w14:paraId="401B0024" w14:textId="77777777" w:rsidR="00DE4B07" w:rsidRPr="00CA0D76" w:rsidDel="00BD7C58" w:rsidRDefault="00CA0D76" w:rsidP="00C07555">
            <w:pPr>
              <w:spacing w:before="60"/>
              <w:jc w:val="left"/>
              <w:rPr>
                <w:rFonts w:cs="Arial"/>
                <w:iCs/>
                <w:sz w:val="14"/>
                <w:szCs w:val="14"/>
              </w:rPr>
            </w:pPr>
            <w:r w:rsidRPr="00CA0D76">
              <w:rPr>
                <w:rFonts w:cs="Arial"/>
                <w:iCs/>
                <w:sz w:val="14"/>
                <w:szCs w:val="14"/>
              </w:rPr>
              <w:t>Department of Energy Progress Reports, Stats Botswana reports, National communications Reports</w:t>
            </w:r>
          </w:p>
        </w:tc>
      </w:tr>
      <w:tr w:rsidR="00DE4B07" w:rsidRPr="00C54E60" w14:paraId="099DE98F" w14:textId="77777777" w:rsidTr="00CA0D76">
        <w:trPr>
          <w:trHeight w:val="530"/>
          <w:tblHeader/>
        </w:trPr>
        <w:tc>
          <w:tcPr>
            <w:tcW w:w="2552" w:type="dxa"/>
            <w:vMerge/>
          </w:tcPr>
          <w:p w14:paraId="67D90A54" w14:textId="77777777" w:rsidR="00DE4B07" w:rsidRPr="00CA0D76" w:rsidRDefault="00DE4B07" w:rsidP="00C07555">
            <w:pPr>
              <w:spacing w:before="60"/>
              <w:jc w:val="left"/>
              <w:rPr>
                <w:rFonts w:cs="Arial"/>
                <w:i/>
                <w:sz w:val="14"/>
                <w:szCs w:val="14"/>
              </w:rPr>
            </w:pPr>
          </w:p>
        </w:tc>
        <w:tc>
          <w:tcPr>
            <w:tcW w:w="2268" w:type="dxa"/>
          </w:tcPr>
          <w:p w14:paraId="0C6E2B76" w14:textId="77777777" w:rsidR="00A41BA6" w:rsidRPr="00CA0D76" w:rsidRDefault="00DE4B07" w:rsidP="00A41BA6">
            <w:pPr>
              <w:pStyle w:val="Header"/>
              <w:spacing w:before="60"/>
              <w:jc w:val="left"/>
              <w:rPr>
                <w:rFonts w:cs="Arial"/>
                <w:b/>
                <w:i/>
                <w:sz w:val="14"/>
                <w:szCs w:val="14"/>
              </w:rPr>
            </w:pPr>
            <w:r w:rsidRPr="00CA0D76">
              <w:rPr>
                <w:rFonts w:cs="Arial"/>
                <w:bCs/>
                <w:iCs/>
                <w:sz w:val="14"/>
                <w:szCs w:val="14"/>
              </w:rPr>
              <w:t xml:space="preserve">1.3 </w:t>
            </w:r>
            <w:r w:rsidR="00A41BA6" w:rsidRPr="00CA0D76">
              <w:rPr>
                <w:rFonts w:cs="Arial"/>
                <w:bCs/>
                <w:iCs/>
                <w:sz w:val="14"/>
                <w:szCs w:val="14"/>
              </w:rPr>
              <w:t>Extent of ecosystem-based adaptation (EBA) criterion included in planning legislation and land use master planning guidelines</w:t>
            </w:r>
            <w:r w:rsidR="00A41BA6" w:rsidRPr="00CA0D76">
              <w:rPr>
                <w:rFonts w:cs="Arial"/>
                <w:b/>
                <w:i/>
                <w:sz w:val="14"/>
                <w:szCs w:val="14"/>
              </w:rPr>
              <w:t xml:space="preserve">.   </w:t>
            </w:r>
          </w:p>
          <w:p w14:paraId="7985F367" w14:textId="77777777" w:rsidR="00A41BA6" w:rsidRPr="00CA0D76" w:rsidRDefault="00A41BA6" w:rsidP="00A41BA6">
            <w:pPr>
              <w:pStyle w:val="Header"/>
              <w:spacing w:before="60"/>
              <w:jc w:val="left"/>
              <w:rPr>
                <w:rFonts w:cs="Arial"/>
                <w:b/>
                <w:i/>
                <w:sz w:val="14"/>
                <w:szCs w:val="14"/>
              </w:rPr>
            </w:pPr>
          </w:p>
          <w:p w14:paraId="22D7B6B3" w14:textId="77777777" w:rsidR="00DE4B07" w:rsidRPr="00CA0D76" w:rsidRDefault="00DE4B07" w:rsidP="00A41BA6">
            <w:pPr>
              <w:pStyle w:val="Header"/>
              <w:spacing w:before="60"/>
              <w:jc w:val="left"/>
              <w:rPr>
                <w:rFonts w:cs="Arial"/>
                <w:i/>
                <w:sz w:val="14"/>
                <w:szCs w:val="14"/>
              </w:rPr>
            </w:pPr>
          </w:p>
        </w:tc>
        <w:tc>
          <w:tcPr>
            <w:tcW w:w="992" w:type="dxa"/>
          </w:tcPr>
          <w:p w14:paraId="4888A34E" w14:textId="77777777" w:rsidR="00DE4B07" w:rsidRPr="00CA0D76" w:rsidRDefault="00A41BA6" w:rsidP="003C4481">
            <w:pPr>
              <w:pStyle w:val="Header"/>
              <w:spacing w:before="60"/>
              <w:jc w:val="center"/>
              <w:rPr>
                <w:rFonts w:cs="Arial"/>
                <w:i/>
                <w:sz w:val="14"/>
                <w:szCs w:val="14"/>
              </w:rPr>
            </w:pPr>
            <w:r w:rsidRPr="00CA0D76">
              <w:rPr>
                <w:rFonts w:cs="Arial"/>
                <w:i/>
                <w:sz w:val="14"/>
                <w:szCs w:val="14"/>
              </w:rPr>
              <w:t>MENT</w:t>
            </w:r>
          </w:p>
        </w:tc>
        <w:tc>
          <w:tcPr>
            <w:tcW w:w="851" w:type="dxa"/>
            <w:shd w:val="clear" w:color="auto" w:fill="auto"/>
          </w:tcPr>
          <w:p w14:paraId="3CEDBC9B" w14:textId="77777777" w:rsidR="00DE4B07" w:rsidRPr="00CA0D76" w:rsidRDefault="00A41BA6" w:rsidP="00C07555">
            <w:pPr>
              <w:pStyle w:val="Header"/>
              <w:spacing w:before="60"/>
              <w:jc w:val="left"/>
              <w:rPr>
                <w:rFonts w:cs="Arial"/>
                <w:i/>
                <w:sz w:val="14"/>
                <w:szCs w:val="14"/>
              </w:rPr>
            </w:pPr>
            <w:r w:rsidRPr="00CA0D76">
              <w:rPr>
                <w:rFonts w:cs="Arial"/>
                <w:i/>
                <w:sz w:val="14"/>
                <w:szCs w:val="14"/>
              </w:rPr>
              <w:t>Low</w:t>
            </w:r>
          </w:p>
        </w:tc>
        <w:tc>
          <w:tcPr>
            <w:tcW w:w="850" w:type="dxa"/>
          </w:tcPr>
          <w:p w14:paraId="076954EA" w14:textId="77777777" w:rsidR="00DE4B07" w:rsidRPr="00CA0D76" w:rsidRDefault="00A41BA6" w:rsidP="00C07555">
            <w:pPr>
              <w:pStyle w:val="Header"/>
              <w:spacing w:before="60"/>
              <w:jc w:val="left"/>
              <w:rPr>
                <w:rFonts w:cs="Arial"/>
                <w:i/>
                <w:sz w:val="14"/>
                <w:szCs w:val="14"/>
              </w:rPr>
            </w:pPr>
            <w:r w:rsidRPr="00CA0D76">
              <w:rPr>
                <w:rFonts w:cs="Arial"/>
                <w:i/>
                <w:sz w:val="14"/>
                <w:szCs w:val="14"/>
              </w:rPr>
              <w:t>2021</w:t>
            </w:r>
          </w:p>
        </w:tc>
        <w:tc>
          <w:tcPr>
            <w:tcW w:w="851" w:type="dxa"/>
          </w:tcPr>
          <w:p w14:paraId="6EEB36DF" w14:textId="77777777" w:rsidR="00DE4B07" w:rsidRPr="00CA0D76" w:rsidRDefault="00DE4B07" w:rsidP="00C07555">
            <w:pPr>
              <w:pStyle w:val="Header"/>
              <w:spacing w:before="60"/>
              <w:jc w:val="left"/>
              <w:rPr>
                <w:rFonts w:cs="Arial"/>
                <w:i/>
                <w:sz w:val="14"/>
                <w:szCs w:val="14"/>
              </w:rPr>
            </w:pPr>
          </w:p>
        </w:tc>
        <w:tc>
          <w:tcPr>
            <w:tcW w:w="708" w:type="dxa"/>
          </w:tcPr>
          <w:p w14:paraId="50A50D1C" w14:textId="77777777" w:rsidR="00DE4B07" w:rsidRPr="00CA0D76" w:rsidRDefault="00DE4B07" w:rsidP="00C07555">
            <w:pPr>
              <w:pStyle w:val="Header"/>
              <w:spacing w:before="60"/>
              <w:jc w:val="left"/>
              <w:rPr>
                <w:rFonts w:cs="Arial"/>
                <w:i/>
                <w:sz w:val="14"/>
                <w:szCs w:val="14"/>
              </w:rPr>
            </w:pPr>
          </w:p>
        </w:tc>
        <w:tc>
          <w:tcPr>
            <w:tcW w:w="993" w:type="dxa"/>
          </w:tcPr>
          <w:p w14:paraId="66F4CE00" w14:textId="77777777" w:rsidR="00DE4B07" w:rsidRPr="00CA0D76" w:rsidRDefault="00DE4B07" w:rsidP="00C07555">
            <w:pPr>
              <w:pStyle w:val="Header"/>
              <w:spacing w:before="60"/>
              <w:jc w:val="left"/>
              <w:rPr>
                <w:rFonts w:cs="Arial"/>
                <w:i/>
                <w:sz w:val="14"/>
                <w:szCs w:val="14"/>
              </w:rPr>
            </w:pPr>
          </w:p>
        </w:tc>
        <w:tc>
          <w:tcPr>
            <w:tcW w:w="708" w:type="dxa"/>
          </w:tcPr>
          <w:p w14:paraId="588FC63E" w14:textId="77777777" w:rsidR="00DE4B07" w:rsidRPr="00CA0D76" w:rsidRDefault="00DE4B07" w:rsidP="00C07555">
            <w:pPr>
              <w:pStyle w:val="Header"/>
              <w:spacing w:before="60"/>
              <w:jc w:val="left"/>
              <w:rPr>
                <w:rFonts w:cs="Arial"/>
                <w:i/>
                <w:sz w:val="14"/>
                <w:szCs w:val="14"/>
              </w:rPr>
            </w:pPr>
          </w:p>
        </w:tc>
        <w:tc>
          <w:tcPr>
            <w:tcW w:w="851" w:type="dxa"/>
            <w:shd w:val="clear" w:color="auto" w:fill="auto"/>
          </w:tcPr>
          <w:p w14:paraId="1EB5161C" w14:textId="77777777" w:rsidR="00DE4B07" w:rsidRPr="00CA0D76" w:rsidRDefault="00A41BA6" w:rsidP="00C07555">
            <w:pPr>
              <w:pStyle w:val="Header"/>
              <w:spacing w:before="60"/>
              <w:jc w:val="left"/>
              <w:rPr>
                <w:rFonts w:cs="Arial"/>
                <w:i/>
                <w:sz w:val="14"/>
                <w:szCs w:val="14"/>
              </w:rPr>
            </w:pPr>
            <w:r w:rsidRPr="00CA0D76">
              <w:rPr>
                <w:rFonts w:cs="Arial"/>
                <w:i/>
                <w:sz w:val="14"/>
                <w:szCs w:val="14"/>
              </w:rPr>
              <w:t>2026</w:t>
            </w:r>
          </w:p>
        </w:tc>
        <w:tc>
          <w:tcPr>
            <w:tcW w:w="1134" w:type="dxa"/>
          </w:tcPr>
          <w:p w14:paraId="241E04FE" w14:textId="77777777" w:rsidR="00DE4B07" w:rsidRPr="00CA0D76" w:rsidDel="00BD7C58" w:rsidRDefault="00A41BA6" w:rsidP="00C07555">
            <w:pPr>
              <w:spacing w:before="60"/>
              <w:jc w:val="left"/>
              <w:rPr>
                <w:rFonts w:cs="Arial"/>
                <w:iCs/>
                <w:sz w:val="14"/>
                <w:szCs w:val="14"/>
              </w:rPr>
            </w:pPr>
            <w:r w:rsidRPr="00CA0D76">
              <w:rPr>
                <w:rFonts w:cs="Arial"/>
                <w:iCs/>
                <w:sz w:val="14"/>
                <w:szCs w:val="14"/>
              </w:rPr>
              <w:t>High</w:t>
            </w:r>
          </w:p>
        </w:tc>
        <w:tc>
          <w:tcPr>
            <w:tcW w:w="2362" w:type="dxa"/>
            <w:shd w:val="clear" w:color="auto" w:fill="auto"/>
          </w:tcPr>
          <w:p w14:paraId="2EB24F6E" w14:textId="77777777" w:rsidR="00DE4B07" w:rsidRPr="00CA0D76" w:rsidRDefault="00793DE2" w:rsidP="00C07555">
            <w:pPr>
              <w:spacing w:before="60"/>
              <w:jc w:val="left"/>
              <w:rPr>
                <w:rFonts w:cs="Arial"/>
                <w:iCs/>
                <w:sz w:val="14"/>
                <w:szCs w:val="14"/>
              </w:rPr>
            </w:pPr>
            <w:r>
              <w:rPr>
                <w:rFonts w:cs="Arial"/>
                <w:iCs/>
                <w:sz w:val="14"/>
                <w:szCs w:val="14"/>
              </w:rPr>
              <w:t xml:space="preserve">MLWS reports and Integrated Land Use plans, Spatial plans, MENT Reports, MOA and </w:t>
            </w:r>
            <w:proofErr w:type="spellStart"/>
            <w:r>
              <w:rPr>
                <w:rFonts w:cs="Arial"/>
                <w:iCs/>
                <w:sz w:val="14"/>
                <w:szCs w:val="14"/>
              </w:rPr>
              <w:t>MoFE</w:t>
            </w:r>
            <w:proofErr w:type="spellEnd"/>
          </w:p>
        </w:tc>
      </w:tr>
      <w:tr w:rsidR="00DE4B07" w:rsidRPr="00C54E60" w14:paraId="5914B5D9" w14:textId="77777777" w:rsidTr="00CA0D76">
        <w:trPr>
          <w:trHeight w:val="530"/>
          <w:tblHeader/>
        </w:trPr>
        <w:tc>
          <w:tcPr>
            <w:tcW w:w="2552" w:type="dxa"/>
            <w:vMerge/>
          </w:tcPr>
          <w:p w14:paraId="0A15C814" w14:textId="77777777" w:rsidR="00DE4B07" w:rsidRPr="00CA0D76" w:rsidRDefault="00DE4B07" w:rsidP="00C07555">
            <w:pPr>
              <w:spacing w:before="60"/>
              <w:jc w:val="left"/>
              <w:rPr>
                <w:rFonts w:cs="Arial"/>
                <w:b/>
                <w:sz w:val="14"/>
                <w:szCs w:val="14"/>
              </w:rPr>
            </w:pPr>
          </w:p>
        </w:tc>
        <w:tc>
          <w:tcPr>
            <w:tcW w:w="2268" w:type="dxa"/>
          </w:tcPr>
          <w:p w14:paraId="00A9526E" w14:textId="0557C1AB" w:rsidR="00DE4B07" w:rsidRPr="00CA0D76" w:rsidRDefault="00DE4B07" w:rsidP="008B7475">
            <w:pPr>
              <w:pStyle w:val="Header"/>
              <w:spacing w:before="60"/>
              <w:jc w:val="left"/>
              <w:rPr>
                <w:rFonts w:cs="Arial"/>
                <w:b/>
                <w:i/>
                <w:sz w:val="14"/>
                <w:szCs w:val="14"/>
              </w:rPr>
            </w:pPr>
            <w:r w:rsidRPr="00CA0D76">
              <w:rPr>
                <w:rFonts w:cs="Arial"/>
                <w:bCs/>
                <w:iCs/>
                <w:sz w:val="14"/>
                <w:szCs w:val="14"/>
              </w:rPr>
              <w:t>1.4</w:t>
            </w:r>
            <w:r w:rsidR="008B7475" w:rsidRPr="00CA0D76">
              <w:rPr>
                <w:rFonts w:cs="Arial"/>
                <w:bCs/>
                <w:iCs/>
                <w:sz w:val="14"/>
                <w:szCs w:val="14"/>
              </w:rPr>
              <w:t xml:space="preserve"> </w:t>
            </w:r>
            <w:r w:rsidR="00DC247B">
              <w:rPr>
                <w:rFonts w:cs="Arial"/>
                <w:bCs/>
                <w:iCs/>
                <w:sz w:val="14"/>
                <w:szCs w:val="14"/>
              </w:rPr>
              <w:t>Accurate and complete d</w:t>
            </w:r>
            <w:r w:rsidR="008B7475" w:rsidRPr="00CA0D76">
              <w:rPr>
                <w:rFonts w:cs="Arial"/>
                <w:bCs/>
                <w:iCs/>
                <w:sz w:val="14"/>
                <w:szCs w:val="14"/>
              </w:rPr>
              <w:t>ata on the contribution of climate change adaptation and mitigation is available and contributing to national reporting requirements</w:t>
            </w:r>
          </w:p>
        </w:tc>
        <w:tc>
          <w:tcPr>
            <w:tcW w:w="992" w:type="dxa"/>
          </w:tcPr>
          <w:p w14:paraId="7ACBEB0C" w14:textId="77777777" w:rsidR="00DE4B07" w:rsidRPr="00CA0D76" w:rsidRDefault="00DE4B07" w:rsidP="003C4481">
            <w:pPr>
              <w:spacing w:before="60"/>
              <w:jc w:val="center"/>
              <w:rPr>
                <w:rFonts w:cs="Arial"/>
                <w:b/>
                <w:i/>
                <w:sz w:val="14"/>
                <w:szCs w:val="14"/>
              </w:rPr>
            </w:pPr>
          </w:p>
        </w:tc>
        <w:tc>
          <w:tcPr>
            <w:tcW w:w="851" w:type="dxa"/>
            <w:shd w:val="clear" w:color="auto" w:fill="auto"/>
          </w:tcPr>
          <w:p w14:paraId="7C052830" w14:textId="77777777" w:rsidR="00DE4B07" w:rsidRPr="00CA0D76" w:rsidRDefault="00CA0D76" w:rsidP="00C07555">
            <w:pPr>
              <w:pStyle w:val="Header"/>
              <w:tabs>
                <w:tab w:val="num" w:pos="432"/>
              </w:tabs>
              <w:spacing w:before="60"/>
              <w:ind w:left="360"/>
              <w:jc w:val="left"/>
              <w:rPr>
                <w:rFonts w:cs="Arial"/>
                <w:sz w:val="14"/>
                <w:szCs w:val="14"/>
              </w:rPr>
            </w:pPr>
            <w:r w:rsidRPr="00CA0D76">
              <w:rPr>
                <w:rFonts w:cs="Arial"/>
                <w:sz w:val="14"/>
                <w:szCs w:val="14"/>
              </w:rPr>
              <w:t>No</w:t>
            </w:r>
          </w:p>
        </w:tc>
        <w:tc>
          <w:tcPr>
            <w:tcW w:w="850" w:type="dxa"/>
          </w:tcPr>
          <w:p w14:paraId="6CE3B657" w14:textId="77777777" w:rsidR="00DE4B07" w:rsidRPr="00CA0D76" w:rsidRDefault="008B7475" w:rsidP="008B7475">
            <w:pPr>
              <w:pStyle w:val="Header"/>
              <w:tabs>
                <w:tab w:val="num" w:pos="432"/>
              </w:tabs>
              <w:spacing w:before="60"/>
              <w:jc w:val="left"/>
              <w:rPr>
                <w:rFonts w:cs="Arial"/>
                <w:sz w:val="14"/>
                <w:szCs w:val="14"/>
              </w:rPr>
            </w:pPr>
            <w:r w:rsidRPr="00CA0D76">
              <w:rPr>
                <w:rFonts w:cs="Arial"/>
                <w:sz w:val="14"/>
                <w:szCs w:val="14"/>
              </w:rPr>
              <w:t>2021</w:t>
            </w:r>
          </w:p>
        </w:tc>
        <w:tc>
          <w:tcPr>
            <w:tcW w:w="851" w:type="dxa"/>
          </w:tcPr>
          <w:p w14:paraId="76D72003" w14:textId="77777777" w:rsidR="00DE4B07" w:rsidRPr="00CA0D76" w:rsidRDefault="00DE4B07" w:rsidP="00C07555">
            <w:pPr>
              <w:pStyle w:val="Header"/>
              <w:spacing w:before="60"/>
              <w:jc w:val="left"/>
              <w:rPr>
                <w:rFonts w:cs="Arial"/>
                <w:i/>
                <w:sz w:val="14"/>
                <w:szCs w:val="14"/>
              </w:rPr>
            </w:pPr>
          </w:p>
        </w:tc>
        <w:tc>
          <w:tcPr>
            <w:tcW w:w="708" w:type="dxa"/>
          </w:tcPr>
          <w:p w14:paraId="35F40F66" w14:textId="77777777" w:rsidR="00DE4B07" w:rsidRPr="00CA0D76" w:rsidRDefault="00DE4B07" w:rsidP="00C07555">
            <w:pPr>
              <w:pStyle w:val="Header"/>
              <w:spacing w:before="60"/>
              <w:jc w:val="left"/>
              <w:rPr>
                <w:rFonts w:cs="Arial"/>
                <w:i/>
                <w:sz w:val="14"/>
                <w:szCs w:val="14"/>
              </w:rPr>
            </w:pPr>
          </w:p>
        </w:tc>
        <w:tc>
          <w:tcPr>
            <w:tcW w:w="993" w:type="dxa"/>
          </w:tcPr>
          <w:p w14:paraId="6EFF7CB7" w14:textId="77777777" w:rsidR="00DE4B07" w:rsidRPr="00CA0D76" w:rsidRDefault="00DE4B07" w:rsidP="00C07555">
            <w:pPr>
              <w:pStyle w:val="Header"/>
              <w:spacing w:before="60"/>
              <w:jc w:val="left"/>
              <w:rPr>
                <w:rFonts w:cs="Arial"/>
                <w:i/>
                <w:sz w:val="14"/>
                <w:szCs w:val="14"/>
              </w:rPr>
            </w:pPr>
          </w:p>
        </w:tc>
        <w:tc>
          <w:tcPr>
            <w:tcW w:w="708" w:type="dxa"/>
          </w:tcPr>
          <w:p w14:paraId="5A606F51" w14:textId="77777777" w:rsidR="00DE4B07" w:rsidRPr="00CA0D76" w:rsidRDefault="00DE4B07" w:rsidP="00C07555">
            <w:pPr>
              <w:pStyle w:val="Header"/>
              <w:spacing w:before="60"/>
              <w:jc w:val="left"/>
              <w:rPr>
                <w:rFonts w:cs="Arial"/>
                <w:i/>
                <w:sz w:val="14"/>
                <w:szCs w:val="14"/>
              </w:rPr>
            </w:pPr>
          </w:p>
        </w:tc>
        <w:tc>
          <w:tcPr>
            <w:tcW w:w="851" w:type="dxa"/>
            <w:shd w:val="clear" w:color="auto" w:fill="auto"/>
          </w:tcPr>
          <w:p w14:paraId="409B5390" w14:textId="77777777" w:rsidR="00DE4B07" w:rsidRPr="00CA0D76" w:rsidRDefault="008B7475" w:rsidP="00C07555">
            <w:pPr>
              <w:pStyle w:val="Header"/>
              <w:spacing w:before="60"/>
              <w:jc w:val="left"/>
              <w:rPr>
                <w:rFonts w:cs="Arial"/>
                <w:i/>
                <w:sz w:val="14"/>
                <w:szCs w:val="14"/>
              </w:rPr>
            </w:pPr>
            <w:r w:rsidRPr="00CA0D76">
              <w:rPr>
                <w:rFonts w:cs="Arial"/>
                <w:i/>
                <w:sz w:val="14"/>
                <w:szCs w:val="14"/>
              </w:rPr>
              <w:t>2026</w:t>
            </w:r>
          </w:p>
        </w:tc>
        <w:tc>
          <w:tcPr>
            <w:tcW w:w="1134" w:type="dxa"/>
          </w:tcPr>
          <w:p w14:paraId="21E18CB0" w14:textId="77777777" w:rsidR="00DE4B07" w:rsidRPr="00CA0D76" w:rsidDel="00BD7C58" w:rsidRDefault="008B7475" w:rsidP="00C07555">
            <w:pPr>
              <w:spacing w:before="60"/>
              <w:jc w:val="left"/>
              <w:rPr>
                <w:rFonts w:cs="Arial"/>
                <w:iCs/>
                <w:sz w:val="14"/>
                <w:szCs w:val="14"/>
              </w:rPr>
            </w:pPr>
            <w:r w:rsidRPr="00CA0D76">
              <w:rPr>
                <w:rFonts w:cs="Arial"/>
                <w:iCs/>
                <w:sz w:val="14"/>
                <w:szCs w:val="14"/>
              </w:rPr>
              <w:t>Yes</w:t>
            </w:r>
          </w:p>
        </w:tc>
        <w:tc>
          <w:tcPr>
            <w:tcW w:w="2362" w:type="dxa"/>
            <w:shd w:val="clear" w:color="auto" w:fill="auto"/>
          </w:tcPr>
          <w:p w14:paraId="64DEF974" w14:textId="77777777" w:rsidR="00DE4B07" w:rsidRPr="00CA0D76" w:rsidRDefault="00CA0D76" w:rsidP="00C07555">
            <w:pPr>
              <w:spacing w:before="60"/>
              <w:jc w:val="left"/>
              <w:rPr>
                <w:rFonts w:cs="Arial"/>
                <w:iCs/>
                <w:sz w:val="14"/>
                <w:szCs w:val="14"/>
              </w:rPr>
            </w:pPr>
            <w:r w:rsidRPr="00CA0D76">
              <w:rPr>
                <w:rFonts w:cs="Arial"/>
                <w:iCs/>
                <w:sz w:val="14"/>
                <w:szCs w:val="14"/>
              </w:rPr>
              <w:t>National and District Disaster coordination and preparedness reports, National Communication Reports, NDC Report</w:t>
            </w:r>
          </w:p>
        </w:tc>
      </w:tr>
      <w:tr w:rsidR="00CA0D76" w:rsidRPr="00C54E60" w14:paraId="7D6C2799" w14:textId="77777777" w:rsidTr="00CA0D76">
        <w:trPr>
          <w:trHeight w:val="530"/>
          <w:tblHeader/>
        </w:trPr>
        <w:tc>
          <w:tcPr>
            <w:tcW w:w="2552" w:type="dxa"/>
            <w:vMerge w:val="restart"/>
          </w:tcPr>
          <w:p w14:paraId="0A913674" w14:textId="77777777" w:rsidR="00CA0D76" w:rsidRPr="00CA0D76" w:rsidRDefault="00CA0D76" w:rsidP="00CC165C">
            <w:pPr>
              <w:spacing w:before="60"/>
              <w:jc w:val="left"/>
              <w:rPr>
                <w:rFonts w:cs="Arial"/>
                <w:b/>
                <w:sz w:val="14"/>
                <w:szCs w:val="14"/>
              </w:rPr>
            </w:pPr>
            <w:r w:rsidRPr="00CA0D76">
              <w:rPr>
                <w:rFonts w:cs="Arial"/>
                <w:b/>
                <w:sz w:val="14"/>
                <w:szCs w:val="14"/>
              </w:rPr>
              <w:t>Output 2</w:t>
            </w:r>
          </w:p>
          <w:p w14:paraId="7FE2B3D6" w14:textId="77777777" w:rsidR="00CA0D76" w:rsidRPr="00CA0D76" w:rsidRDefault="00CA0D76" w:rsidP="00CC165C">
            <w:pPr>
              <w:spacing w:before="60"/>
              <w:jc w:val="left"/>
              <w:rPr>
                <w:rFonts w:cs="Arial"/>
                <w:iCs/>
                <w:sz w:val="14"/>
                <w:szCs w:val="14"/>
              </w:rPr>
            </w:pPr>
            <w:r w:rsidRPr="00CA0D76">
              <w:rPr>
                <w:rFonts w:cs="Arial"/>
                <w:iCs/>
                <w:sz w:val="14"/>
                <w:szCs w:val="14"/>
              </w:rPr>
              <w:t>Innovative and sustainable range and land management strategies are developed and implemented.</w:t>
            </w:r>
          </w:p>
        </w:tc>
        <w:tc>
          <w:tcPr>
            <w:tcW w:w="2268" w:type="dxa"/>
          </w:tcPr>
          <w:p w14:paraId="371A25AF" w14:textId="77777777" w:rsidR="00CA0D76" w:rsidRPr="00CA0D76" w:rsidDel="00A84123" w:rsidRDefault="00CA0D76" w:rsidP="00CA0D76">
            <w:pPr>
              <w:tabs>
                <w:tab w:val="left" w:pos="720"/>
              </w:tabs>
              <w:spacing w:before="60"/>
              <w:jc w:val="left"/>
              <w:rPr>
                <w:rFonts w:cs="Arial"/>
                <w:bCs/>
                <w:iCs/>
                <w:sz w:val="14"/>
                <w:szCs w:val="14"/>
              </w:rPr>
            </w:pPr>
            <w:r w:rsidRPr="00CA0D76">
              <w:rPr>
                <w:rFonts w:cs="Arial"/>
                <w:bCs/>
                <w:iCs/>
                <w:sz w:val="14"/>
                <w:szCs w:val="14"/>
              </w:rPr>
              <w:t xml:space="preserve">2.1 </w:t>
            </w:r>
            <w:r w:rsidRPr="00CA0D76">
              <w:rPr>
                <w:rFonts w:cs="Arial"/>
                <w:bCs/>
                <w:iCs/>
                <w:sz w:val="14"/>
                <w:szCs w:val="14"/>
              </w:rPr>
              <w:tab/>
              <w:t># of livestock management associations implementing the range management strategies per district.</w:t>
            </w:r>
          </w:p>
        </w:tc>
        <w:tc>
          <w:tcPr>
            <w:tcW w:w="992" w:type="dxa"/>
          </w:tcPr>
          <w:p w14:paraId="012477AE" w14:textId="77777777" w:rsidR="00CA0D76" w:rsidRPr="00CA0D76" w:rsidDel="00A84123" w:rsidRDefault="00CA0D76" w:rsidP="003C4481">
            <w:pPr>
              <w:spacing w:before="60"/>
              <w:jc w:val="center"/>
              <w:rPr>
                <w:rFonts w:cs="Arial"/>
                <w:i/>
                <w:sz w:val="14"/>
                <w:szCs w:val="14"/>
              </w:rPr>
            </w:pPr>
          </w:p>
        </w:tc>
        <w:tc>
          <w:tcPr>
            <w:tcW w:w="851" w:type="dxa"/>
            <w:shd w:val="clear" w:color="auto" w:fill="auto"/>
          </w:tcPr>
          <w:p w14:paraId="6F0FFE2A" w14:textId="77777777" w:rsidR="00CA0D76" w:rsidRPr="00CA0D76" w:rsidDel="00BD7C58" w:rsidRDefault="00CA0D76" w:rsidP="00CC165C">
            <w:pPr>
              <w:pStyle w:val="Header"/>
              <w:spacing w:before="60"/>
              <w:jc w:val="left"/>
              <w:rPr>
                <w:rFonts w:cs="Arial"/>
                <w:sz w:val="14"/>
                <w:szCs w:val="14"/>
              </w:rPr>
            </w:pPr>
            <w:r w:rsidRPr="00CA0D76">
              <w:rPr>
                <w:rFonts w:cs="Arial"/>
                <w:sz w:val="14"/>
                <w:szCs w:val="14"/>
              </w:rPr>
              <w:t>3</w:t>
            </w:r>
          </w:p>
        </w:tc>
        <w:tc>
          <w:tcPr>
            <w:tcW w:w="850" w:type="dxa"/>
          </w:tcPr>
          <w:p w14:paraId="539674B0" w14:textId="77777777" w:rsidR="00CA0D76" w:rsidRPr="00CA0D76" w:rsidDel="00BD7C58" w:rsidRDefault="00CA0D76" w:rsidP="00CC165C">
            <w:pPr>
              <w:pStyle w:val="Header"/>
              <w:spacing w:before="60"/>
              <w:jc w:val="left"/>
              <w:rPr>
                <w:rFonts w:cs="Arial"/>
                <w:sz w:val="14"/>
                <w:szCs w:val="14"/>
              </w:rPr>
            </w:pPr>
            <w:r w:rsidRPr="00CA0D76">
              <w:rPr>
                <w:rFonts w:cs="Arial"/>
                <w:sz w:val="14"/>
                <w:szCs w:val="14"/>
              </w:rPr>
              <w:t>2021</w:t>
            </w:r>
          </w:p>
        </w:tc>
        <w:tc>
          <w:tcPr>
            <w:tcW w:w="851" w:type="dxa"/>
          </w:tcPr>
          <w:p w14:paraId="4E076AD0" w14:textId="77777777" w:rsidR="00CA0D76" w:rsidRPr="00CA0D76" w:rsidDel="00BD7C58" w:rsidRDefault="00CA0D76" w:rsidP="00CC165C">
            <w:pPr>
              <w:pStyle w:val="Header"/>
              <w:spacing w:before="60"/>
              <w:jc w:val="left"/>
              <w:rPr>
                <w:rFonts w:cs="Arial"/>
                <w:i/>
                <w:sz w:val="14"/>
                <w:szCs w:val="14"/>
              </w:rPr>
            </w:pPr>
          </w:p>
        </w:tc>
        <w:tc>
          <w:tcPr>
            <w:tcW w:w="708" w:type="dxa"/>
          </w:tcPr>
          <w:p w14:paraId="0D999677" w14:textId="77777777" w:rsidR="00CA0D76" w:rsidRPr="00CA0D76" w:rsidDel="00BD7C58" w:rsidRDefault="00CA0D76" w:rsidP="00CC165C">
            <w:pPr>
              <w:pStyle w:val="Header"/>
              <w:spacing w:before="60"/>
              <w:jc w:val="left"/>
              <w:rPr>
                <w:rFonts w:cs="Arial"/>
                <w:sz w:val="14"/>
                <w:szCs w:val="14"/>
              </w:rPr>
            </w:pPr>
          </w:p>
        </w:tc>
        <w:tc>
          <w:tcPr>
            <w:tcW w:w="993" w:type="dxa"/>
          </w:tcPr>
          <w:p w14:paraId="582E1218" w14:textId="77777777" w:rsidR="00CA0D76" w:rsidRPr="00CA0D76" w:rsidDel="00BD7C58" w:rsidRDefault="00CA0D76" w:rsidP="00CC165C">
            <w:pPr>
              <w:pStyle w:val="Header"/>
              <w:spacing w:before="60"/>
              <w:jc w:val="left"/>
              <w:rPr>
                <w:rFonts w:cs="Arial"/>
                <w:sz w:val="14"/>
                <w:szCs w:val="14"/>
              </w:rPr>
            </w:pPr>
          </w:p>
        </w:tc>
        <w:tc>
          <w:tcPr>
            <w:tcW w:w="708" w:type="dxa"/>
          </w:tcPr>
          <w:p w14:paraId="7A790BC4" w14:textId="77777777" w:rsidR="00CA0D76" w:rsidRPr="00CA0D76" w:rsidDel="00BD7C58" w:rsidRDefault="00CA0D76" w:rsidP="00CC165C">
            <w:pPr>
              <w:pStyle w:val="Header"/>
              <w:spacing w:before="60"/>
              <w:jc w:val="left"/>
              <w:rPr>
                <w:rFonts w:cs="Arial"/>
                <w:sz w:val="14"/>
                <w:szCs w:val="14"/>
              </w:rPr>
            </w:pPr>
          </w:p>
        </w:tc>
        <w:tc>
          <w:tcPr>
            <w:tcW w:w="851" w:type="dxa"/>
            <w:shd w:val="clear" w:color="auto" w:fill="auto"/>
          </w:tcPr>
          <w:p w14:paraId="10C5515F"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2026</w:t>
            </w:r>
          </w:p>
        </w:tc>
        <w:tc>
          <w:tcPr>
            <w:tcW w:w="1134" w:type="dxa"/>
          </w:tcPr>
          <w:p w14:paraId="7CCF6407" w14:textId="77777777" w:rsidR="00CA0D76" w:rsidRPr="00CA0D76" w:rsidDel="00BD7C58" w:rsidRDefault="00CA0D76" w:rsidP="00CC165C">
            <w:pPr>
              <w:spacing w:before="60"/>
              <w:jc w:val="left"/>
              <w:rPr>
                <w:rFonts w:cs="Arial"/>
                <w:iCs/>
                <w:sz w:val="14"/>
                <w:szCs w:val="14"/>
              </w:rPr>
            </w:pPr>
            <w:r w:rsidRPr="00CA0D76">
              <w:rPr>
                <w:rFonts w:cs="Arial"/>
                <w:iCs/>
                <w:sz w:val="14"/>
                <w:szCs w:val="14"/>
              </w:rPr>
              <w:t>5</w:t>
            </w:r>
          </w:p>
        </w:tc>
        <w:tc>
          <w:tcPr>
            <w:tcW w:w="2362" w:type="dxa"/>
            <w:vMerge w:val="restart"/>
            <w:shd w:val="clear" w:color="auto" w:fill="auto"/>
          </w:tcPr>
          <w:p w14:paraId="3B3D5B6D" w14:textId="77777777" w:rsidR="00CA0D76" w:rsidRPr="001524AB" w:rsidRDefault="00CA0D76" w:rsidP="00CC165C">
            <w:pPr>
              <w:spacing w:before="60"/>
              <w:jc w:val="left"/>
              <w:rPr>
                <w:rFonts w:cs="Arial"/>
                <w:iCs/>
                <w:sz w:val="14"/>
                <w:szCs w:val="14"/>
                <w:lang w:val="fr-FR"/>
              </w:rPr>
            </w:pPr>
            <w:r w:rsidRPr="001524AB">
              <w:rPr>
                <w:rFonts w:cs="Arial"/>
                <w:iCs/>
                <w:sz w:val="14"/>
                <w:szCs w:val="14"/>
                <w:lang w:val="fr-FR"/>
              </w:rPr>
              <w:t xml:space="preserve">MENT, MOAFS, BITRI, National </w:t>
            </w:r>
            <w:proofErr w:type="spellStart"/>
            <w:r w:rsidRPr="001524AB">
              <w:rPr>
                <w:rFonts w:cs="Arial"/>
                <w:iCs/>
                <w:sz w:val="14"/>
                <w:szCs w:val="14"/>
                <w:lang w:val="fr-FR"/>
              </w:rPr>
              <w:t>CSOs</w:t>
            </w:r>
            <w:proofErr w:type="spellEnd"/>
            <w:r w:rsidRPr="001524AB">
              <w:rPr>
                <w:rFonts w:cs="Arial"/>
                <w:iCs/>
                <w:sz w:val="14"/>
                <w:szCs w:val="14"/>
                <w:lang w:val="fr-FR"/>
              </w:rPr>
              <w:t>, UN, FAO</w:t>
            </w:r>
          </w:p>
          <w:p w14:paraId="3BE93A3E" w14:textId="77777777" w:rsidR="00CA0D76" w:rsidRPr="00CA0D76" w:rsidRDefault="00CA0D76" w:rsidP="00CC165C">
            <w:pPr>
              <w:spacing w:before="60"/>
              <w:jc w:val="left"/>
              <w:rPr>
                <w:rFonts w:cs="Arial"/>
                <w:iCs/>
                <w:sz w:val="14"/>
                <w:szCs w:val="14"/>
              </w:rPr>
            </w:pPr>
            <w:r w:rsidRPr="00CA0D76">
              <w:rPr>
                <w:rFonts w:cs="Arial"/>
                <w:iCs/>
                <w:sz w:val="14"/>
                <w:szCs w:val="14"/>
              </w:rPr>
              <w:t>MENT</w:t>
            </w:r>
          </w:p>
        </w:tc>
      </w:tr>
      <w:tr w:rsidR="00CA0D76" w:rsidRPr="00C54E60" w14:paraId="7CDCEE66" w14:textId="77777777" w:rsidTr="00CA0D76">
        <w:trPr>
          <w:trHeight w:val="530"/>
          <w:tblHeader/>
        </w:trPr>
        <w:tc>
          <w:tcPr>
            <w:tcW w:w="2552" w:type="dxa"/>
            <w:vMerge/>
          </w:tcPr>
          <w:p w14:paraId="393818EF" w14:textId="77777777" w:rsidR="00CA0D76" w:rsidRPr="00CA0D76" w:rsidRDefault="00CA0D76" w:rsidP="00CC165C">
            <w:pPr>
              <w:spacing w:before="60"/>
              <w:jc w:val="left"/>
              <w:rPr>
                <w:rFonts w:cs="Arial"/>
                <w:b/>
                <w:sz w:val="14"/>
                <w:szCs w:val="14"/>
              </w:rPr>
            </w:pPr>
          </w:p>
        </w:tc>
        <w:tc>
          <w:tcPr>
            <w:tcW w:w="2268" w:type="dxa"/>
          </w:tcPr>
          <w:p w14:paraId="38216882" w14:textId="77777777" w:rsidR="00CA0D76" w:rsidRPr="00CA0D76" w:rsidRDefault="00CA0D76" w:rsidP="00CA0D76">
            <w:pPr>
              <w:tabs>
                <w:tab w:val="left" w:pos="720"/>
              </w:tabs>
              <w:spacing w:before="60"/>
              <w:jc w:val="left"/>
              <w:rPr>
                <w:rFonts w:cs="Arial"/>
                <w:bCs/>
                <w:iCs/>
                <w:sz w:val="14"/>
                <w:szCs w:val="14"/>
              </w:rPr>
            </w:pPr>
            <w:r w:rsidRPr="00CA0D76">
              <w:rPr>
                <w:rFonts w:cs="Arial"/>
                <w:bCs/>
                <w:iCs/>
                <w:sz w:val="14"/>
                <w:szCs w:val="14"/>
              </w:rPr>
              <w:t xml:space="preserve">2.2 % of farmers (disaggregated by gender, age and </w:t>
            </w:r>
            <w:proofErr w:type="spellStart"/>
            <w:r w:rsidRPr="00CA0D76">
              <w:rPr>
                <w:rFonts w:cs="Arial"/>
                <w:bCs/>
                <w:iCs/>
                <w:sz w:val="14"/>
                <w:szCs w:val="14"/>
              </w:rPr>
              <w:t>PwD</w:t>
            </w:r>
            <w:proofErr w:type="spellEnd"/>
            <w:r w:rsidRPr="00CA0D76">
              <w:rPr>
                <w:rFonts w:cs="Arial"/>
                <w:bCs/>
                <w:iCs/>
                <w:sz w:val="14"/>
                <w:szCs w:val="14"/>
              </w:rPr>
              <w:t>) implementing climate smart agricultural principles and practice in non-irrigated crop production.</w:t>
            </w:r>
          </w:p>
        </w:tc>
        <w:tc>
          <w:tcPr>
            <w:tcW w:w="992" w:type="dxa"/>
          </w:tcPr>
          <w:p w14:paraId="74B31B57" w14:textId="77777777" w:rsidR="00CA0D76" w:rsidRPr="00CA0D76" w:rsidDel="00A84123" w:rsidRDefault="00CA0D76" w:rsidP="003C4481">
            <w:pPr>
              <w:spacing w:before="60"/>
              <w:jc w:val="center"/>
              <w:rPr>
                <w:rFonts w:cs="Arial"/>
                <w:i/>
                <w:sz w:val="14"/>
                <w:szCs w:val="14"/>
              </w:rPr>
            </w:pPr>
          </w:p>
        </w:tc>
        <w:tc>
          <w:tcPr>
            <w:tcW w:w="851" w:type="dxa"/>
            <w:shd w:val="clear" w:color="auto" w:fill="auto"/>
          </w:tcPr>
          <w:p w14:paraId="162CC9D3" w14:textId="77777777" w:rsidR="00CA0D76" w:rsidRPr="00CA0D76" w:rsidDel="00BD7C58" w:rsidRDefault="00CA0D76" w:rsidP="00CC165C">
            <w:pPr>
              <w:pStyle w:val="Header"/>
              <w:spacing w:before="60"/>
              <w:jc w:val="left"/>
              <w:rPr>
                <w:rFonts w:cs="Arial"/>
                <w:sz w:val="14"/>
                <w:szCs w:val="14"/>
              </w:rPr>
            </w:pPr>
            <w:r w:rsidRPr="00CA0D76">
              <w:rPr>
                <w:rFonts w:cs="Arial"/>
                <w:sz w:val="14"/>
                <w:szCs w:val="14"/>
              </w:rPr>
              <w:t>20%</w:t>
            </w:r>
          </w:p>
        </w:tc>
        <w:tc>
          <w:tcPr>
            <w:tcW w:w="850" w:type="dxa"/>
          </w:tcPr>
          <w:p w14:paraId="4F4768D0" w14:textId="77777777" w:rsidR="00CA0D76" w:rsidRPr="00CA0D76" w:rsidDel="00BD7C58" w:rsidRDefault="00CA0D76" w:rsidP="00CC165C">
            <w:pPr>
              <w:pStyle w:val="Header"/>
              <w:spacing w:before="60"/>
              <w:jc w:val="left"/>
              <w:rPr>
                <w:rFonts w:cs="Arial"/>
                <w:sz w:val="14"/>
                <w:szCs w:val="14"/>
              </w:rPr>
            </w:pPr>
            <w:r w:rsidRPr="00CA0D76">
              <w:rPr>
                <w:rFonts w:cs="Arial"/>
                <w:sz w:val="14"/>
                <w:szCs w:val="14"/>
              </w:rPr>
              <w:t>2021</w:t>
            </w:r>
          </w:p>
        </w:tc>
        <w:tc>
          <w:tcPr>
            <w:tcW w:w="851" w:type="dxa"/>
          </w:tcPr>
          <w:p w14:paraId="018CC025" w14:textId="77777777" w:rsidR="00CA0D76" w:rsidRPr="00CA0D76" w:rsidDel="00BD7C58" w:rsidRDefault="00CA0D76" w:rsidP="00CC165C">
            <w:pPr>
              <w:pStyle w:val="Header"/>
              <w:spacing w:before="60"/>
              <w:jc w:val="left"/>
              <w:rPr>
                <w:rFonts w:cs="Arial"/>
                <w:i/>
                <w:sz w:val="14"/>
                <w:szCs w:val="14"/>
              </w:rPr>
            </w:pPr>
          </w:p>
        </w:tc>
        <w:tc>
          <w:tcPr>
            <w:tcW w:w="708" w:type="dxa"/>
          </w:tcPr>
          <w:p w14:paraId="0FB3F0FC" w14:textId="77777777" w:rsidR="00CA0D76" w:rsidRPr="00CA0D76" w:rsidDel="00BD7C58" w:rsidRDefault="00CA0D76" w:rsidP="00CC165C">
            <w:pPr>
              <w:pStyle w:val="Header"/>
              <w:spacing w:before="60"/>
              <w:jc w:val="left"/>
              <w:rPr>
                <w:rFonts w:cs="Arial"/>
                <w:sz w:val="14"/>
                <w:szCs w:val="14"/>
              </w:rPr>
            </w:pPr>
          </w:p>
        </w:tc>
        <w:tc>
          <w:tcPr>
            <w:tcW w:w="993" w:type="dxa"/>
          </w:tcPr>
          <w:p w14:paraId="0530A71A" w14:textId="77777777" w:rsidR="00CA0D76" w:rsidRPr="00CA0D76" w:rsidDel="00BD7C58" w:rsidRDefault="00CA0D76" w:rsidP="00CC165C">
            <w:pPr>
              <w:pStyle w:val="Header"/>
              <w:spacing w:before="60"/>
              <w:jc w:val="left"/>
              <w:rPr>
                <w:rFonts w:cs="Arial"/>
                <w:sz w:val="14"/>
                <w:szCs w:val="14"/>
              </w:rPr>
            </w:pPr>
          </w:p>
        </w:tc>
        <w:tc>
          <w:tcPr>
            <w:tcW w:w="708" w:type="dxa"/>
          </w:tcPr>
          <w:p w14:paraId="36874E39" w14:textId="77777777" w:rsidR="00CA0D76" w:rsidRPr="00CA0D76" w:rsidDel="00BD7C58" w:rsidRDefault="00CA0D76" w:rsidP="00CC165C">
            <w:pPr>
              <w:pStyle w:val="Header"/>
              <w:spacing w:before="60"/>
              <w:jc w:val="left"/>
              <w:rPr>
                <w:rFonts w:cs="Arial"/>
                <w:sz w:val="14"/>
                <w:szCs w:val="14"/>
              </w:rPr>
            </w:pPr>
          </w:p>
        </w:tc>
        <w:tc>
          <w:tcPr>
            <w:tcW w:w="851" w:type="dxa"/>
            <w:shd w:val="clear" w:color="auto" w:fill="auto"/>
          </w:tcPr>
          <w:p w14:paraId="7FD0C49F" w14:textId="77777777" w:rsidR="00CA0D76" w:rsidRPr="00CA0D76" w:rsidRDefault="00CA0D76" w:rsidP="00CC165C">
            <w:pPr>
              <w:pStyle w:val="Header"/>
              <w:spacing w:before="60"/>
              <w:jc w:val="left"/>
              <w:rPr>
                <w:rFonts w:cs="Arial"/>
                <w:i/>
                <w:sz w:val="14"/>
                <w:szCs w:val="14"/>
              </w:rPr>
            </w:pPr>
            <w:r w:rsidRPr="00CA0D76">
              <w:rPr>
                <w:rFonts w:cs="Arial"/>
                <w:i/>
                <w:sz w:val="14"/>
                <w:szCs w:val="14"/>
              </w:rPr>
              <w:t xml:space="preserve">2026 </w:t>
            </w:r>
          </w:p>
        </w:tc>
        <w:tc>
          <w:tcPr>
            <w:tcW w:w="1134" w:type="dxa"/>
          </w:tcPr>
          <w:p w14:paraId="0713FD1A" w14:textId="77777777" w:rsidR="00CA0D76" w:rsidRPr="00CA0D76" w:rsidDel="00BD7C58" w:rsidRDefault="00CA0D76" w:rsidP="00CC165C">
            <w:pPr>
              <w:spacing w:before="60"/>
              <w:jc w:val="left"/>
              <w:rPr>
                <w:rFonts w:cs="Arial"/>
                <w:iCs/>
                <w:sz w:val="14"/>
                <w:szCs w:val="14"/>
              </w:rPr>
            </w:pPr>
            <w:r w:rsidRPr="00CA0D76">
              <w:rPr>
                <w:rFonts w:cs="Arial"/>
                <w:iCs/>
                <w:sz w:val="14"/>
                <w:szCs w:val="14"/>
              </w:rPr>
              <w:t>50%</w:t>
            </w:r>
          </w:p>
        </w:tc>
        <w:tc>
          <w:tcPr>
            <w:tcW w:w="2362" w:type="dxa"/>
            <w:vMerge/>
            <w:shd w:val="clear" w:color="auto" w:fill="auto"/>
          </w:tcPr>
          <w:p w14:paraId="24E1934E" w14:textId="77777777" w:rsidR="00CA0D76" w:rsidRPr="00CA0D76" w:rsidRDefault="00CA0D76" w:rsidP="00CC165C">
            <w:pPr>
              <w:spacing w:before="60"/>
              <w:jc w:val="left"/>
              <w:rPr>
                <w:rFonts w:cs="Arial"/>
                <w:iCs/>
                <w:sz w:val="14"/>
                <w:szCs w:val="14"/>
              </w:rPr>
            </w:pPr>
          </w:p>
        </w:tc>
      </w:tr>
      <w:tr w:rsidR="00CA0D76" w:rsidRPr="00C54E60" w14:paraId="29F79BE2" w14:textId="77777777" w:rsidTr="00CA0D76">
        <w:trPr>
          <w:trHeight w:val="530"/>
          <w:tblHeader/>
        </w:trPr>
        <w:tc>
          <w:tcPr>
            <w:tcW w:w="2552" w:type="dxa"/>
            <w:vMerge/>
          </w:tcPr>
          <w:p w14:paraId="42B2C1CE" w14:textId="77777777" w:rsidR="00CA0D76" w:rsidRPr="00CA0D76" w:rsidRDefault="00CA0D76" w:rsidP="00CC165C">
            <w:pPr>
              <w:spacing w:before="60"/>
              <w:jc w:val="left"/>
              <w:rPr>
                <w:rFonts w:cs="Arial"/>
                <w:i/>
                <w:sz w:val="14"/>
                <w:szCs w:val="14"/>
              </w:rPr>
            </w:pPr>
          </w:p>
        </w:tc>
        <w:tc>
          <w:tcPr>
            <w:tcW w:w="2268" w:type="dxa"/>
          </w:tcPr>
          <w:p w14:paraId="5EC1D453" w14:textId="77777777" w:rsidR="00CA0D76" w:rsidRPr="00CA0D76" w:rsidRDefault="00CA0D76" w:rsidP="00CA0D76">
            <w:pPr>
              <w:tabs>
                <w:tab w:val="left" w:pos="720"/>
              </w:tabs>
              <w:spacing w:before="60"/>
              <w:jc w:val="left"/>
              <w:rPr>
                <w:rFonts w:cs="Arial"/>
                <w:bCs/>
                <w:iCs/>
                <w:sz w:val="14"/>
                <w:szCs w:val="14"/>
              </w:rPr>
            </w:pPr>
            <w:r w:rsidRPr="00CA0D76">
              <w:rPr>
                <w:rFonts w:cs="Arial"/>
                <w:bCs/>
                <w:iCs/>
                <w:sz w:val="14"/>
                <w:szCs w:val="14"/>
              </w:rPr>
              <w:t>2.2 Existence of a functional and integrated national climate information and disaster early warning system (contributing to IRRF 3.1)</w:t>
            </w:r>
          </w:p>
        </w:tc>
        <w:tc>
          <w:tcPr>
            <w:tcW w:w="992" w:type="dxa"/>
          </w:tcPr>
          <w:p w14:paraId="4CFB61D9" w14:textId="77777777" w:rsidR="00CA0D76" w:rsidRPr="00CA0D76" w:rsidRDefault="00CA0D76" w:rsidP="003C4481">
            <w:pPr>
              <w:pStyle w:val="Header"/>
              <w:spacing w:before="60"/>
              <w:jc w:val="center"/>
              <w:rPr>
                <w:rFonts w:cs="Arial"/>
                <w:i/>
                <w:sz w:val="14"/>
                <w:szCs w:val="14"/>
              </w:rPr>
            </w:pPr>
          </w:p>
        </w:tc>
        <w:tc>
          <w:tcPr>
            <w:tcW w:w="851" w:type="dxa"/>
            <w:shd w:val="clear" w:color="auto" w:fill="auto"/>
          </w:tcPr>
          <w:p w14:paraId="62E598AC" w14:textId="77777777" w:rsidR="00CA0D76" w:rsidRPr="00CA0D76" w:rsidRDefault="00CA0D76" w:rsidP="00CC165C">
            <w:pPr>
              <w:pStyle w:val="Header"/>
              <w:spacing w:before="60"/>
              <w:jc w:val="left"/>
              <w:rPr>
                <w:rFonts w:cs="Arial"/>
                <w:i/>
                <w:sz w:val="14"/>
                <w:szCs w:val="14"/>
              </w:rPr>
            </w:pPr>
            <w:r w:rsidRPr="00CA0D76">
              <w:rPr>
                <w:rFonts w:cs="Arial"/>
                <w:i/>
                <w:sz w:val="14"/>
                <w:szCs w:val="14"/>
              </w:rPr>
              <w:t>No</w:t>
            </w:r>
          </w:p>
        </w:tc>
        <w:tc>
          <w:tcPr>
            <w:tcW w:w="850" w:type="dxa"/>
          </w:tcPr>
          <w:p w14:paraId="1D1EEC55"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2021</w:t>
            </w:r>
          </w:p>
        </w:tc>
        <w:tc>
          <w:tcPr>
            <w:tcW w:w="851" w:type="dxa"/>
          </w:tcPr>
          <w:p w14:paraId="465D374B" w14:textId="77777777" w:rsidR="00CA0D76" w:rsidRPr="00CA0D76" w:rsidRDefault="00CA0D76" w:rsidP="00CC165C">
            <w:pPr>
              <w:pStyle w:val="Header"/>
              <w:spacing w:before="60"/>
              <w:jc w:val="left"/>
              <w:rPr>
                <w:rFonts w:cs="Arial"/>
                <w:i/>
                <w:sz w:val="14"/>
                <w:szCs w:val="14"/>
              </w:rPr>
            </w:pPr>
          </w:p>
        </w:tc>
        <w:tc>
          <w:tcPr>
            <w:tcW w:w="708" w:type="dxa"/>
          </w:tcPr>
          <w:p w14:paraId="011F1DDA" w14:textId="77777777" w:rsidR="00CA0D76" w:rsidRPr="00CA0D76" w:rsidRDefault="00CA0D76" w:rsidP="00CC165C">
            <w:pPr>
              <w:pStyle w:val="Header"/>
              <w:spacing w:before="60"/>
              <w:jc w:val="left"/>
              <w:rPr>
                <w:rFonts w:cs="Arial"/>
                <w:i/>
                <w:sz w:val="14"/>
                <w:szCs w:val="14"/>
              </w:rPr>
            </w:pPr>
          </w:p>
        </w:tc>
        <w:tc>
          <w:tcPr>
            <w:tcW w:w="993" w:type="dxa"/>
          </w:tcPr>
          <w:p w14:paraId="21C8F35D" w14:textId="77777777" w:rsidR="00CA0D76" w:rsidRPr="00CA0D76" w:rsidRDefault="00CA0D76" w:rsidP="00CC165C">
            <w:pPr>
              <w:pStyle w:val="Header"/>
              <w:spacing w:before="60"/>
              <w:jc w:val="left"/>
              <w:rPr>
                <w:rFonts w:cs="Arial"/>
                <w:i/>
                <w:sz w:val="14"/>
                <w:szCs w:val="14"/>
              </w:rPr>
            </w:pPr>
          </w:p>
        </w:tc>
        <w:tc>
          <w:tcPr>
            <w:tcW w:w="708" w:type="dxa"/>
          </w:tcPr>
          <w:p w14:paraId="352CEEFC" w14:textId="77777777" w:rsidR="00CA0D76" w:rsidRPr="00CA0D76" w:rsidRDefault="00CA0D76" w:rsidP="00CC165C">
            <w:pPr>
              <w:pStyle w:val="Header"/>
              <w:spacing w:before="60"/>
              <w:jc w:val="left"/>
              <w:rPr>
                <w:rFonts w:cs="Arial"/>
                <w:i/>
                <w:sz w:val="14"/>
                <w:szCs w:val="14"/>
              </w:rPr>
            </w:pPr>
          </w:p>
        </w:tc>
        <w:tc>
          <w:tcPr>
            <w:tcW w:w="851" w:type="dxa"/>
            <w:shd w:val="clear" w:color="auto" w:fill="auto"/>
          </w:tcPr>
          <w:p w14:paraId="17D9015E"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2026</w:t>
            </w:r>
          </w:p>
        </w:tc>
        <w:tc>
          <w:tcPr>
            <w:tcW w:w="1134" w:type="dxa"/>
          </w:tcPr>
          <w:p w14:paraId="7B163DBC" w14:textId="77777777" w:rsidR="00CA0D76" w:rsidRPr="00CA0D76" w:rsidDel="00BD7C58" w:rsidRDefault="00CA0D76" w:rsidP="00CC165C">
            <w:pPr>
              <w:spacing w:before="60"/>
              <w:jc w:val="left"/>
              <w:rPr>
                <w:rFonts w:cs="Arial"/>
                <w:iCs/>
                <w:sz w:val="14"/>
                <w:szCs w:val="14"/>
              </w:rPr>
            </w:pPr>
            <w:r w:rsidRPr="00CA0D76">
              <w:rPr>
                <w:rFonts w:cs="Arial"/>
                <w:iCs/>
                <w:sz w:val="14"/>
                <w:szCs w:val="14"/>
              </w:rPr>
              <w:t>Yes</w:t>
            </w:r>
          </w:p>
        </w:tc>
        <w:tc>
          <w:tcPr>
            <w:tcW w:w="2362" w:type="dxa"/>
            <w:vMerge/>
            <w:shd w:val="clear" w:color="auto" w:fill="auto"/>
          </w:tcPr>
          <w:p w14:paraId="1F4B61E7" w14:textId="77777777" w:rsidR="00CA0D76" w:rsidRPr="00CA0D76" w:rsidDel="00BD7C58" w:rsidRDefault="00CA0D76" w:rsidP="00CC165C">
            <w:pPr>
              <w:spacing w:before="60"/>
              <w:jc w:val="left"/>
              <w:rPr>
                <w:rFonts w:cs="Arial"/>
                <w:iCs/>
                <w:sz w:val="14"/>
                <w:szCs w:val="14"/>
              </w:rPr>
            </w:pPr>
          </w:p>
        </w:tc>
      </w:tr>
      <w:tr w:rsidR="00CA0D76" w:rsidRPr="00C54E60" w14:paraId="42DD60F7" w14:textId="77777777" w:rsidTr="00CA0D76">
        <w:trPr>
          <w:trHeight w:val="530"/>
          <w:tblHeader/>
        </w:trPr>
        <w:tc>
          <w:tcPr>
            <w:tcW w:w="2552" w:type="dxa"/>
            <w:vMerge w:val="restart"/>
          </w:tcPr>
          <w:p w14:paraId="1B23F316" w14:textId="77777777" w:rsidR="00CA0D76" w:rsidRPr="00CA0D76" w:rsidRDefault="00CA0D76" w:rsidP="00CC165C">
            <w:pPr>
              <w:spacing w:before="60"/>
              <w:jc w:val="left"/>
              <w:rPr>
                <w:rFonts w:cs="Arial"/>
                <w:i/>
                <w:sz w:val="14"/>
                <w:szCs w:val="14"/>
              </w:rPr>
            </w:pPr>
            <w:r w:rsidRPr="00CA0D76">
              <w:rPr>
                <w:rFonts w:cs="Arial"/>
                <w:b/>
                <w:bCs/>
                <w:i/>
                <w:sz w:val="14"/>
                <w:szCs w:val="14"/>
              </w:rPr>
              <w:t>Output 3</w:t>
            </w:r>
            <w:r w:rsidRPr="00CA0D76">
              <w:rPr>
                <w:rFonts w:cs="Arial"/>
                <w:i/>
                <w:sz w:val="14"/>
                <w:szCs w:val="14"/>
              </w:rPr>
              <w:t xml:space="preserve"> </w:t>
            </w:r>
            <w:r w:rsidRPr="00CA0D76">
              <w:rPr>
                <w:rFonts w:cs="Arial"/>
                <w:iCs/>
                <w:sz w:val="14"/>
                <w:szCs w:val="14"/>
              </w:rPr>
              <w:t>Biodiversity and wildlife resources are managed effectively.</w:t>
            </w:r>
          </w:p>
        </w:tc>
        <w:tc>
          <w:tcPr>
            <w:tcW w:w="2268" w:type="dxa"/>
          </w:tcPr>
          <w:p w14:paraId="4D315F7E" w14:textId="77777777" w:rsidR="00CA0D76" w:rsidRPr="00CA0D76" w:rsidRDefault="00CA0D76" w:rsidP="00CA0D76">
            <w:pPr>
              <w:tabs>
                <w:tab w:val="left" w:pos="720"/>
              </w:tabs>
              <w:spacing w:before="60"/>
              <w:jc w:val="left"/>
              <w:rPr>
                <w:rFonts w:cs="Arial"/>
                <w:b/>
                <w:i/>
                <w:sz w:val="14"/>
                <w:szCs w:val="14"/>
              </w:rPr>
            </w:pPr>
            <w:r w:rsidRPr="00CA0D76">
              <w:rPr>
                <w:rFonts w:cs="Arial"/>
                <w:bCs/>
                <w:iCs/>
                <w:sz w:val="14"/>
                <w:szCs w:val="14"/>
              </w:rPr>
              <w:t>3.1 PA management effectiveness scores show a persistent increase year-on-year</w:t>
            </w:r>
          </w:p>
        </w:tc>
        <w:tc>
          <w:tcPr>
            <w:tcW w:w="992" w:type="dxa"/>
          </w:tcPr>
          <w:p w14:paraId="7A295011" w14:textId="77777777" w:rsidR="00CA0D76" w:rsidRPr="00CA0D76" w:rsidRDefault="00CA0D76" w:rsidP="003C4481">
            <w:pPr>
              <w:pStyle w:val="Header"/>
              <w:spacing w:before="60"/>
              <w:jc w:val="center"/>
              <w:rPr>
                <w:rFonts w:cs="Arial"/>
                <w:i/>
                <w:sz w:val="14"/>
                <w:szCs w:val="14"/>
              </w:rPr>
            </w:pPr>
          </w:p>
        </w:tc>
        <w:tc>
          <w:tcPr>
            <w:tcW w:w="851" w:type="dxa"/>
            <w:shd w:val="clear" w:color="auto" w:fill="auto"/>
          </w:tcPr>
          <w:p w14:paraId="1DF1A094" w14:textId="77777777" w:rsidR="00CA0D76" w:rsidRPr="00CA0D76" w:rsidRDefault="00CA0D76" w:rsidP="00CC165C">
            <w:pPr>
              <w:pStyle w:val="Header"/>
              <w:spacing w:before="60"/>
              <w:jc w:val="left"/>
              <w:rPr>
                <w:rFonts w:cs="Arial"/>
                <w:i/>
                <w:sz w:val="14"/>
                <w:szCs w:val="14"/>
              </w:rPr>
            </w:pPr>
            <w:r w:rsidRPr="00CA0D76">
              <w:rPr>
                <w:rFonts w:cs="Arial"/>
                <w:i/>
                <w:sz w:val="14"/>
                <w:szCs w:val="14"/>
              </w:rPr>
              <w:t>0</w:t>
            </w:r>
          </w:p>
        </w:tc>
        <w:tc>
          <w:tcPr>
            <w:tcW w:w="850" w:type="dxa"/>
          </w:tcPr>
          <w:p w14:paraId="59A9FFBE"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2021</w:t>
            </w:r>
          </w:p>
        </w:tc>
        <w:tc>
          <w:tcPr>
            <w:tcW w:w="851" w:type="dxa"/>
          </w:tcPr>
          <w:p w14:paraId="69C4FBC8" w14:textId="77777777" w:rsidR="00CA0D76" w:rsidRPr="00CA0D76" w:rsidRDefault="00CA0D76" w:rsidP="00CC165C">
            <w:pPr>
              <w:pStyle w:val="Header"/>
              <w:spacing w:before="60"/>
              <w:jc w:val="left"/>
              <w:rPr>
                <w:rFonts w:cs="Arial"/>
                <w:i/>
                <w:sz w:val="14"/>
                <w:szCs w:val="14"/>
              </w:rPr>
            </w:pPr>
          </w:p>
        </w:tc>
        <w:tc>
          <w:tcPr>
            <w:tcW w:w="708" w:type="dxa"/>
          </w:tcPr>
          <w:p w14:paraId="44FC06BE" w14:textId="77777777" w:rsidR="00CA0D76" w:rsidRPr="00CA0D76" w:rsidRDefault="00CA0D76" w:rsidP="00CC165C">
            <w:pPr>
              <w:pStyle w:val="Header"/>
              <w:spacing w:before="60"/>
              <w:jc w:val="left"/>
              <w:rPr>
                <w:rFonts w:cs="Arial"/>
                <w:i/>
                <w:sz w:val="14"/>
                <w:szCs w:val="14"/>
              </w:rPr>
            </w:pPr>
          </w:p>
        </w:tc>
        <w:tc>
          <w:tcPr>
            <w:tcW w:w="993" w:type="dxa"/>
          </w:tcPr>
          <w:p w14:paraId="139B6DC2" w14:textId="77777777" w:rsidR="00CA0D76" w:rsidRPr="00CA0D76" w:rsidRDefault="00CA0D76" w:rsidP="00CC165C">
            <w:pPr>
              <w:pStyle w:val="Header"/>
              <w:spacing w:before="60"/>
              <w:jc w:val="left"/>
              <w:rPr>
                <w:rFonts w:cs="Arial"/>
                <w:i/>
                <w:sz w:val="14"/>
                <w:szCs w:val="14"/>
              </w:rPr>
            </w:pPr>
          </w:p>
        </w:tc>
        <w:tc>
          <w:tcPr>
            <w:tcW w:w="708" w:type="dxa"/>
          </w:tcPr>
          <w:p w14:paraId="4CCE70EF" w14:textId="77777777" w:rsidR="00CA0D76" w:rsidRPr="00CA0D76" w:rsidRDefault="00CA0D76" w:rsidP="00CC165C">
            <w:pPr>
              <w:pStyle w:val="Header"/>
              <w:spacing w:before="60"/>
              <w:jc w:val="left"/>
              <w:rPr>
                <w:rFonts w:cs="Arial"/>
                <w:i/>
                <w:sz w:val="14"/>
                <w:szCs w:val="14"/>
              </w:rPr>
            </w:pPr>
          </w:p>
        </w:tc>
        <w:tc>
          <w:tcPr>
            <w:tcW w:w="851" w:type="dxa"/>
            <w:shd w:val="clear" w:color="auto" w:fill="auto"/>
          </w:tcPr>
          <w:p w14:paraId="26CF6947"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2026</w:t>
            </w:r>
          </w:p>
        </w:tc>
        <w:tc>
          <w:tcPr>
            <w:tcW w:w="1134" w:type="dxa"/>
          </w:tcPr>
          <w:p w14:paraId="7E068435" w14:textId="77777777" w:rsidR="00CA0D76" w:rsidRPr="00CA0D76" w:rsidDel="00BD7C58" w:rsidRDefault="00CA0D76" w:rsidP="00CC165C">
            <w:pPr>
              <w:spacing w:before="60"/>
              <w:jc w:val="left"/>
              <w:rPr>
                <w:rFonts w:cs="Arial"/>
                <w:iCs/>
                <w:sz w:val="14"/>
                <w:szCs w:val="14"/>
              </w:rPr>
            </w:pPr>
            <w:r w:rsidRPr="00CA0D76">
              <w:rPr>
                <w:rFonts w:cs="Arial"/>
                <w:iCs/>
                <w:sz w:val="14"/>
                <w:szCs w:val="14"/>
              </w:rPr>
              <w:t>67%</w:t>
            </w:r>
          </w:p>
        </w:tc>
        <w:tc>
          <w:tcPr>
            <w:tcW w:w="2362" w:type="dxa"/>
            <w:vMerge w:val="restart"/>
            <w:shd w:val="clear" w:color="auto" w:fill="auto"/>
          </w:tcPr>
          <w:p w14:paraId="5B0AE707" w14:textId="77777777" w:rsidR="00CA0D76" w:rsidRPr="00CA0D76" w:rsidRDefault="00CA0D76" w:rsidP="00CA0D76">
            <w:pPr>
              <w:spacing w:before="60"/>
              <w:jc w:val="left"/>
              <w:rPr>
                <w:rFonts w:cs="Arial"/>
                <w:iCs/>
                <w:sz w:val="14"/>
                <w:szCs w:val="14"/>
              </w:rPr>
            </w:pPr>
            <w:r w:rsidRPr="00CA0D76">
              <w:rPr>
                <w:rFonts w:cs="Arial"/>
                <w:iCs/>
                <w:sz w:val="14"/>
                <w:szCs w:val="14"/>
              </w:rPr>
              <w:t>MENT</w:t>
            </w:r>
          </w:p>
          <w:p w14:paraId="4C4DE876" w14:textId="77777777" w:rsidR="00CA0D76" w:rsidRPr="00CA0D76" w:rsidRDefault="00CA0D76" w:rsidP="00CA0D76">
            <w:pPr>
              <w:spacing w:before="60"/>
              <w:jc w:val="left"/>
              <w:rPr>
                <w:rFonts w:cs="Arial"/>
                <w:iCs/>
                <w:sz w:val="14"/>
                <w:szCs w:val="14"/>
              </w:rPr>
            </w:pPr>
            <w:r w:rsidRPr="00CA0D76">
              <w:rPr>
                <w:rFonts w:cs="Arial"/>
                <w:iCs/>
                <w:sz w:val="14"/>
                <w:szCs w:val="14"/>
              </w:rPr>
              <w:t>Local CSOs and CBOs</w:t>
            </w:r>
          </w:p>
          <w:p w14:paraId="63DBC670" w14:textId="77777777" w:rsidR="00CA0D76" w:rsidRPr="00CA0D76" w:rsidRDefault="00CA0D76" w:rsidP="00CA0D76">
            <w:pPr>
              <w:spacing w:before="60"/>
              <w:jc w:val="left"/>
              <w:rPr>
                <w:rFonts w:cs="Arial"/>
                <w:iCs/>
                <w:sz w:val="14"/>
                <w:szCs w:val="14"/>
              </w:rPr>
            </w:pPr>
            <w:r w:rsidRPr="00CA0D76">
              <w:rPr>
                <w:rFonts w:cs="Arial"/>
                <w:iCs/>
                <w:sz w:val="14"/>
                <w:szCs w:val="14"/>
              </w:rPr>
              <w:t>UN and others:</w:t>
            </w:r>
          </w:p>
          <w:p w14:paraId="0158B326" w14:textId="77777777" w:rsidR="00CA0D76" w:rsidRPr="00CA0D76" w:rsidRDefault="00CA0D76" w:rsidP="00CA0D76">
            <w:pPr>
              <w:spacing w:before="60"/>
              <w:jc w:val="left"/>
              <w:rPr>
                <w:rFonts w:cs="Arial"/>
                <w:iCs/>
                <w:sz w:val="14"/>
                <w:szCs w:val="14"/>
              </w:rPr>
            </w:pPr>
            <w:r w:rsidRPr="00CA0D76">
              <w:rPr>
                <w:rFonts w:cs="Arial"/>
                <w:iCs/>
                <w:sz w:val="14"/>
                <w:szCs w:val="14"/>
              </w:rPr>
              <w:t xml:space="preserve"> </w:t>
            </w:r>
          </w:p>
        </w:tc>
      </w:tr>
      <w:tr w:rsidR="00CA0D76" w:rsidRPr="00C54E60" w14:paraId="2013C6ED" w14:textId="77777777" w:rsidTr="00CA0D76">
        <w:trPr>
          <w:trHeight w:val="932"/>
          <w:tblHeader/>
        </w:trPr>
        <w:tc>
          <w:tcPr>
            <w:tcW w:w="2552" w:type="dxa"/>
            <w:vMerge/>
          </w:tcPr>
          <w:p w14:paraId="41DDCB5C" w14:textId="77777777" w:rsidR="00CA0D76" w:rsidRPr="00CA0D76" w:rsidRDefault="00CA0D76" w:rsidP="00CC165C">
            <w:pPr>
              <w:spacing w:before="60"/>
              <w:jc w:val="left"/>
              <w:rPr>
                <w:rFonts w:cs="Arial"/>
                <w:i/>
                <w:sz w:val="14"/>
                <w:szCs w:val="14"/>
              </w:rPr>
            </w:pPr>
          </w:p>
        </w:tc>
        <w:tc>
          <w:tcPr>
            <w:tcW w:w="2268" w:type="dxa"/>
          </w:tcPr>
          <w:p w14:paraId="74CF4F60" w14:textId="77777777" w:rsidR="00CA0D76" w:rsidRPr="00CA0D76" w:rsidRDefault="00CA0D76" w:rsidP="00CA0D76">
            <w:pPr>
              <w:tabs>
                <w:tab w:val="left" w:pos="720"/>
              </w:tabs>
              <w:spacing w:before="60"/>
              <w:jc w:val="left"/>
              <w:rPr>
                <w:rFonts w:cs="Arial"/>
                <w:bCs/>
                <w:iCs/>
                <w:sz w:val="14"/>
                <w:szCs w:val="14"/>
              </w:rPr>
            </w:pPr>
            <w:r w:rsidRPr="00CA0D76">
              <w:rPr>
                <w:rFonts w:cs="Arial"/>
                <w:bCs/>
                <w:iCs/>
                <w:sz w:val="14"/>
                <w:szCs w:val="14"/>
              </w:rPr>
              <w:t xml:space="preserve">3.2 % increase in the number of local people employed in the wildlife economy (disaggregated by gender, age and </w:t>
            </w:r>
            <w:proofErr w:type="spellStart"/>
            <w:r w:rsidRPr="00CA0D76">
              <w:rPr>
                <w:rFonts w:cs="Arial"/>
                <w:bCs/>
                <w:iCs/>
                <w:sz w:val="14"/>
                <w:szCs w:val="14"/>
              </w:rPr>
              <w:t>PwD</w:t>
            </w:r>
            <w:proofErr w:type="spellEnd"/>
            <w:r w:rsidRPr="00CA0D76">
              <w:rPr>
                <w:rFonts w:cs="Arial"/>
                <w:bCs/>
                <w:iCs/>
                <w:sz w:val="14"/>
                <w:szCs w:val="14"/>
              </w:rPr>
              <w:t>).</w:t>
            </w:r>
          </w:p>
        </w:tc>
        <w:tc>
          <w:tcPr>
            <w:tcW w:w="992" w:type="dxa"/>
          </w:tcPr>
          <w:p w14:paraId="5025169A" w14:textId="77777777" w:rsidR="00CA0D76" w:rsidRPr="00CA0D76" w:rsidRDefault="00CA0D76" w:rsidP="003C4481">
            <w:pPr>
              <w:pStyle w:val="Header"/>
              <w:spacing w:before="60"/>
              <w:jc w:val="center"/>
              <w:rPr>
                <w:rFonts w:cs="Arial"/>
                <w:i/>
                <w:sz w:val="14"/>
                <w:szCs w:val="14"/>
              </w:rPr>
            </w:pPr>
          </w:p>
        </w:tc>
        <w:tc>
          <w:tcPr>
            <w:tcW w:w="851" w:type="dxa"/>
            <w:shd w:val="clear" w:color="auto" w:fill="auto"/>
          </w:tcPr>
          <w:p w14:paraId="39E0EE2F" w14:textId="77777777" w:rsidR="00CA0D76" w:rsidRPr="00CA0D76" w:rsidRDefault="00CA0D76" w:rsidP="00CC165C">
            <w:pPr>
              <w:pStyle w:val="Header"/>
              <w:spacing w:before="60"/>
              <w:jc w:val="left"/>
              <w:rPr>
                <w:rFonts w:cs="Arial"/>
                <w:i/>
                <w:sz w:val="14"/>
                <w:szCs w:val="14"/>
              </w:rPr>
            </w:pPr>
            <w:proofErr w:type="spellStart"/>
            <w:r w:rsidRPr="00CA0D76">
              <w:rPr>
                <w:rFonts w:cs="Arial"/>
                <w:i/>
                <w:sz w:val="14"/>
                <w:szCs w:val="14"/>
              </w:rPr>
              <w:t>tbd</w:t>
            </w:r>
            <w:proofErr w:type="spellEnd"/>
          </w:p>
        </w:tc>
        <w:tc>
          <w:tcPr>
            <w:tcW w:w="850" w:type="dxa"/>
          </w:tcPr>
          <w:p w14:paraId="051E4B8F"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2021</w:t>
            </w:r>
          </w:p>
        </w:tc>
        <w:tc>
          <w:tcPr>
            <w:tcW w:w="851" w:type="dxa"/>
          </w:tcPr>
          <w:p w14:paraId="76454F30" w14:textId="77777777" w:rsidR="00CA0D76" w:rsidRPr="00CA0D76" w:rsidRDefault="00CA0D76" w:rsidP="00CC165C">
            <w:pPr>
              <w:pStyle w:val="Header"/>
              <w:spacing w:before="60"/>
              <w:jc w:val="left"/>
              <w:rPr>
                <w:rFonts w:cs="Arial"/>
                <w:i/>
                <w:sz w:val="14"/>
                <w:szCs w:val="14"/>
              </w:rPr>
            </w:pPr>
          </w:p>
        </w:tc>
        <w:tc>
          <w:tcPr>
            <w:tcW w:w="708" w:type="dxa"/>
          </w:tcPr>
          <w:p w14:paraId="5BFBE503" w14:textId="77777777" w:rsidR="00CA0D76" w:rsidRPr="00CA0D76" w:rsidRDefault="00CA0D76" w:rsidP="00CC165C">
            <w:pPr>
              <w:pStyle w:val="Header"/>
              <w:spacing w:before="60"/>
              <w:jc w:val="left"/>
              <w:rPr>
                <w:rFonts w:cs="Arial"/>
                <w:i/>
                <w:sz w:val="14"/>
                <w:szCs w:val="14"/>
              </w:rPr>
            </w:pPr>
          </w:p>
        </w:tc>
        <w:tc>
          <w:tcPr>
            <w:tcW w:w="993" w:type="dxa"/>
          </w:tcPr>
          <w:p w14:paraId="698D989A" w14:textId="77777777" w:rsidR="00CA0D76" w:rsidRPr="00CA0D76" w:rsidRDefault="00CA0D76" w:rsidP="00CC165C">
            <w:pPr>
              <w:pStyle w:val="Header"/>
              <w:spacing w:before="60"/>
              <w:jc w:val="left"/>
              <w:rPr>
                <w:rFonts w:cs="Arial"/>
                <w:i/>
                <w:sz w:val="14"/>
                <w:szCs w:val="14"/>
              </w:rPr>
            </w:pPr>
          </w:p>
        </w:tc>
        <w:tc>
          <w:tcPr>
            <w:tcW w:w="708" w:type="dxa"/>
          </w:tcPr>
          <w:p w14:paraId="78243717" w14:textId="77777777" w:rsidR="00CA0D76" w:rsidRPr="00CA0D76" w:rsidRDefault="00CA0D76" w:rsidP="00CC165C">
            <w:pPr>
              <w:pStyle w:val="Header"/>
              <w:spacing w:before="60"/>
              <w:jc w:val="left"/>
              <w:rPr>
                <w:rFonts w:cs="Arial"/>
                <w:i/>
                <w:sz w:val="14"/>
                <w:szCs w:val="14"/>
              </w:rPr>
            </w:pPr>
          </w:p>
        </w:tc>
        <w:tc>
          <w:tcPr>
            <w:tcW w:w="851" w:type="dxa"/>
            <w:shd w:val="clear" w:color="auto" w:fill="auto"/>
          </w:tcPr>
          <w:p w14:paraId="206263D2"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2026</w:t>
            </w:r>
          </w:p>
        </w:tc>
        <w:tc>
          <w:tcPr>
            <w:tcW w:w="1134" w:type="dxa"/>
          </w:tcPr>
          <w:p w14:paraId="799C2981" w14:textId="77777777" w:rsidR="00CA0D76" w:rsidRPr="00CA0D76" w:rsidDel="00BD7C58" w:rsidRDefault="00CA0D76" w:rsidP="00CC165C">
            <w:pPr>
              <w:spacing w:before="60"/>
              <w:jc w:val="left"/>
              <w:rPr>
                <w:rFonts w:cs="Arial"/>
                <w:iCs/>
                <w:sz w:val="14"/>
                <w:szCs w:val="14"/>
              </w:rPr>
            </w:pPr>
            <w:r w:rsidRPr="00CA0D76">
              <w:rPr>
                <w:rFonts w:cs="Arial"/>
                <w:iCs/>
                <w:sz w:val="14"/>
                <w:szCs w:val="14"/>
              </w:rPr>
              <w:t>50%</w:t>
            </w:r>
          </w:p>
        </w:tc>
        <w:tc>
          <w:tcPr>
            <w:tcW w:w="2362" w:type="dxa"/>
            <w:vMerge/>
            <w:shd w:val="clear" w:color="auto" w:fill="auto"/>
          </w:tcPr>
          <w:p w14:paraId="76F13F3C" w14:textId="77777777" w:rsidR="00CA0D76" w:rsidRPr="00CA0D76" w:rsidRDefault="00CA0D76" w:rsidP="00CA0D76">
            <w:pPr>
              <w:spacing w:before="60"/>
              <w:jc w:val="left"/>
              <w:rPr>
                <w:rFonts w:cs="Arial"/>
                <w:iCs/>
                <w:sz w:val="14"/>
                <w:szCs w:val="14"/>
              </w:rPr>
            </w:pPr>
          </w:p>
        </w:tc>
      </w:tr>
      <w:tr w:rsidR="00CA0D76" w:rsidRPr="00C54E60" w14:paraId="45246FC7" w14:textId="77777777" w:rsidTr="00CA0D76">
        <w:trPr>
          <w:trHeight w:val="530"/>
          <w:tblHeader/>
        </w:trPr>
        <w:tc>
          <w:tcPr>
            <w:tcW w:w="2552" w:type="dxa"/>
            <w:vMerge/>
          </w:tcPr>
          <w:p w14:paraId="31C33BC1" w14:textId="77777777" w:rsidR="00CA0D76" w:rsidRPr="00CA0D76" w:rsidRDefault="00CA0D76" w:rsidP="00CC165C">
            <w:pPr>
              <w:spacing w:before="60"/>
              <w:jc w:val="left"/>
              <w:rPr>
                <w:rFonts w:cs="Arial"/>
                <w:i/>
                <w:sz w:val="14"/>
                <w:szCs w:val="14"/>
              </w:rPr>
            </w:pPr>
          </w:p>
        </w:tc>
        <w:tc>
          <w:tcPr>
            <w:tcW w:w="2268" w:type="dxa"/>
          </w:tcPr>
          <w:p w14:paraId="29D823CC" w14:textId="77777777" w:rsidR="00CA0D76" w:rsidRPr="00CA0D76" w:rsidRDefault="00CA0D76" w:rsidP="00CA0D76">
            <w:pPr>
              <w:tabs>
                <w:tab w:val="left" w:pos="720"/>
              </w:tabs>
              <w:spacing w:before="60"/>
              <w:jc w:val="left"/>
              <w:rPr>
                <w:rFonts w:cs="Arial"/>
                <w:bCs/>
                <w:iCs/>
                <w:sz w:val="14"/>
                <w:szCs w:val="14"/>
              </w:rPr>
            </w:pPr>
            <w:r w:rsidRPr="00CA0D76">
              <w:rPr>
                <w:rFonts w:cs="Arial"/>
                <w:bCs/>
                <w:iCs/>
                <w:sz w:val="14"/>
                <w:szCs w:val="14"/>
              </w:rPr>
              <w:t>3.3 % decrease in the incidence of poaching within and outside Protected Areas</w:t>
            </w:r>
          </w:p>
        </w:tc>
        <w:tc>
          <w:tcPr>
            <w:tcW w:w="992" w:type="dxa"/>
          </w:tcPr>
          <w:p w14:paraId="63E203ED" w14:textId="77777777" w:rsidR="00CA0D76" w:rsidRPr="00CA0D76" w:rsidRDefault="00CA0D76" w:rsidP="003C4481">
            <w:pPr>
              <w:pStyle w:val="Header"/>
              <w:spacing w:before="60"/>
              <w:jc w:val="center"/>
              <w:rPr>
                <w:rFonts w:cs="Arial"/>
                <w:i/>
                <w:sz w:val="14"/>
                <w:szCs w:val="14"/>
              </w:rPr>
            </w:pPr>
          </w:p>
        </w:tc>
        <w:tc>
          <w:tcPr>
            <w:tcW w:w="851" w:type="dxa"/>
            <w:shd w:val="clear" w:color="auto" w:fill="auto"/>
          </w:tcPr>
          <w:p w14:paraId="70BD8B7D" w14:textId="77777777" w:rsidR="00CA0D76" w:rsidRPr="00CA0D76" w:rsidRDefault="00CA0D76" w:rsidP="00CC165C">
            <w:pPr>
              <w:pStyle w:val="Header"/>
              <w:spacing w:before="60"/>
              <w:jc w:val="left"/>
              <w:rPr>
                <w:rFonts w:cs="Arial"/>
                <w:i/>
                <w:sz w:val="14"/>
                <w:szCs w:val="14"/>
              </w:rPr>
            </w:pPr>
            <w:proofErr w:type="spellStart"/>
            <w:r w:rsidRPr="00CA0D76">
              <w:rPr>
                <w:rFonts w:cs="Arial"/>
                <w:i/>
                <w:sz w:val="14"/>
                <w:szCs w:val="14"/>
              </w:rPr>
              <w:t>tbd</w:t>
            </w:r>
            <w:proofErr w:type="spellEnd"/>
          </w:p>
        </w:tc>
        <w:tc>
          <w:tcPr>
            <w:tcW w:w="850" w:type="dxa"/>
          </w:tcPr>
          <w:p w14:paraId="329D25EF"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2021</w:t>
            </w:r>
          </w:p>
        </w:tc>
        <w:tc>
          <w:tcPr>
            <w:tcW w:w="851" w:type="dxa"/>
          </w:tcPr>
          <w:p w14:paraId="51C50E7A" w14:textId="77777777" w:rsidR="00CA0D76" w:rsidRPr="00CA0D76" w:rsidRDefault="00CA0D76" w:rsidP="00CC165C">
            <w:pPr>
              <w:pStyle w:val="Header"/>
              <w:spacing w:before="60"/>
              <w:jc w:val="left"/>
              <w:rPr>
                <w:rFonts w:cs="Arial"/>
                <w:i/>
                <w:sz w:val="14"/>
                <w:szCs w:val="14"/>
              </w:rPr>
            </w:pPr>
          </w:p>
        </w:tc>
        <w:tc>
          <w:tcPr>
            <w:tcW w:w="708" w:type="dxa"/>
          </w:tcPr>
          <w:p w14:paraId="0FC93132" w14:textId="77777777" w:rsidR="00CA0D76" w:rsidRPr="00CA0D76" w:rsidRDefault="00CA0D76" w:rsidP="00CC165C">
            <w:pPr>
              <w:pStyle w:val="Header"/>
              <w:spacing w:before="60"/>
              <w:jc w:val="left"/>
              <w:rPr>
                <w:rFonts w:cs="Arial"/>
                <w:i/>
                <w:sz w:val="14"/>
                <w:szCs w:val="14"/>
              </w:rPr>
            </w:pPr>
          </w:p>
        </w:tc>
        <w:tc>
          <w:tcPr>
            <w:tcW w:w="993" w:type="dxa"/>
          </w:tcPr>
          <w:p w14:paraId="3470FA98" w14:textId="77777777" w:rsidR="00CA0D76" w:rsidRPr="00CA0D76" w:rsidRDefault="00CA0D76" w:rsidP="00CC165C">
            <w:pPr>
              <w:pStyle w:val="Header"/>
              <w:spacing w:before="60"/>
              <w:jc w:val="left"/>
              <w:rPr>
                <w:rFonts w:cs="Arial"/>
                <w:i/>
                <w:sz w:val="14"/>
                <w:szCs w:val="14"/>
              </w:rPr>
            </w:pPr>
          </w:p>
        </w:tc>
        <w:tc>
          <w:tcPr>
            <w:tcW w:w="708" w:type="dxa"/>
          </w:tcPr>
          <w:p w14:paraId="6D4A723B" w14:textId="77777777" w:rsidR="00CA0D76" w:rsidRPr="00CA0D76" w:rsidRDefault="00CA0D76" w:rsidP="00CC165C">
            <w:pPr>
              <w:pStyle w:val="Header"/>
              <w:spacing w:before="60"/>
              <w:jc w:val="left"/>
              <w:rPr>
                <w:rFonts w:cs="Arial"/>
                <w:i/>
                <w:sz w:val="14"/>
                <w:szCs w:val="14"/>
              </w:rPr>
            </w:pPr>
          </w:p>
        </w:tc>
        <w:tc>
          <w:tcPr>
            <w:tcW w:w="851" w:type="dxa"/>
            <w:shd w:val="clear" w:color="auto" w:fill="auto"/>
          </w:tcPr>
          <w:p w14:paraId="5C0D398B"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2026</w:t>
            </w:r>
          </w:p>
        </w:tc>
        <w:tc>
          <w:tcPr>
            <w:tcW w:w="1134" w:type="dxa"/>
          </w:tcPr>
          <w:p w14:paraId="026569EF" w14:textId="77777777" w:rsidR="00CA0D76" w:rsidRPr="00CA0D76" w:rsidDel="00BD7C58" w:rsidRDefault="00CA0D76" w:rsidP="00CC165C">
            <w:pPr>
              <w:spacing w:before="60"/>
              <w:jc w:val="left"/>
              <w:rPr>
                <w:rFonts w:cs="Arial"/>
                <w:iCs/>
                <w:sz w:val="14"/>
                <w:szCs w:val="14"/>
              </w:rPr>
            </w:pPr>
            <w:r w:rsidRPr="00CA0D76">
              <w:rPr>
                <w:rFonts w:cs="Arial"/>
                <w:iCs/>
                <w:sz w:val="14"/>
                <w:szCs w:val="14"/>
              </w:rPr>
              <w:t>50%</w:t>
            </w:r>
          </w:p>
        </w:tc>
        <w:tc>
          <w:tcPr>
            <w:tcW w:w="2362" w:type="dxa"/>
            <w:vMerge/>
            <w:shd w:val="clear" w:color="auto" w:fill="auto"/>
          </w:tcPr>
          <w:p w14:paraId="079DA08A" w14:textId="77777777" w:rsidR="00CA0D76" w:rsidRPr="00CA0D76" w:rsidRDefault="00CA0D76" w:rsidP="00CA0D76">
            <w:pPr>
              <w:spacing w:before="60"/>
              <w:jc w:val="left"/>
              <w:rPr>
                <w:rFonts w:cs="Arial"/>
                <w:iCs/>
                <w:sz w:val="14"/>
                <w:szCs w:val="14"/>
              </w:rPr>
            </w:pPr>
          </w:p>
        </w:tc>
      </w:tr>
      <w:tr w:rsidR="00CA0D76" w:rsidRPr="00C54E60" w14:paraId="11469551" w14:textId="77777777" w:rsidTr="00CA0D76">
        <w:trPr>
          <w:trHeight w:val="530"/>
          <w:tblHeader/>
        </w:trPr>
        <w:tc>
          <w:tcPr>
            <w:tcW w:w="2552" w:type="dxa"/>
            <w:vMerge w:val="restart"/>
          </w:tcPr>
          <w:p w14:paraId="21E1051E" w14:textId="77777777" w:rsidR="00CA0D76" w:rsidRPr="00CA0D76" w:rsidRDefault="00CA0D76" w:rsidP="00CC165C">
            <w:pPr>
              <w:spacing w:before="60"/>
              <w:jc w:val="left"/>
              <w:rPr>
                <w:rFonts w:cs="Arial"/>
                <w:iCs/>
                <w:sz w:val="14"/>
                <w:szCs w:val="14"/>
              </w:rPr>
            </w:pPr>
            <w:r w:rsidRPr="00CA0D76">
              <w:rPr>
                <w:rFonts w:cs="Arial"/>
                <w:b/>
                <w:bCs/>
                <w:iCs/>
                <w:sz w:val="14"/>
                <w:szCs w:val="14"/>
              </w:rPr>
              <w:t>Output 4</w:t>
            </w:r>
            <w:r w:rsidRPr="00CA0D76">
              <w:rPr>
                <w:rFonts w:cs="Arial"/>
                <w:iCs/>
                <w:sz w:val="14"/>
                <w:szCs w:val="14"/>
              </w:rPr>
              <w:t xml:space="preserve"> Sustainable and fully integrated environmental management policies and strategies are implemented effectively</w:t>
            </w:r>
          </w:p>
        </w:tc>
        <w:tc>
          <w:tcPr>
            <w:tcW w:w="2268" w:type="dxa"/>
          </w:tcPr>
          <w:p w14:paraId="508E26AA" w14:textId="77777777" w:rsidR="00CA0D76" w:rsidRPr="00CA0D76" w:rsidRDefault="00CA0D76" w:rsidP="00CA0D76">
            <w:pPr>
              <w:tabs>
                <w:tab w:val="left" w:pos="720"/>
              </w:tabs>
              <w:spacing w:before="60"/>
              <w:jc w:val="left"/>
              <w:rPr>
                <w:rFonts w:cs="Arial"/>
                <w:bCs/>
                <w:iCs/>
                <w:sz w:val="14"/>
                <w:szCs w:val="14"/>
              </w:rPr>
            </w:pPr>
            <w:r w:rsidRPr="00CA0D76">
              <w:rPr>
                <w:rFonts w:cs="Arial"/>
                <w:bCs/>
                <w:iCs/>
                <w:sz w:val="14"/>
                <w:szCs w:val="14"/>
              </w:rPr>
              <w:t xml:space="preserve"># </w:t>
            </w:r>
            <w:proofErr w:type="gramStart"/>
            <w:r w:rsidRPr="00CA0D76">
              <w:rPr>
                <w:rFonts w:cs="Arial"/>
                <w:bCs/>
                <w:iCs/>
                <w:sz w:val="14"/>
                <w:szCs w:val="14"/>
              </w:rPr>
              <w:t>of</w:t>
            </w:r>
            <w:proofErr w:type="gramEnd"/>
            <w:r w:rsidRPr="00CA0D76">
              <w:rPr>
                <w:rFonts w:cs="Arial"/>
                <w:bCs/>
                <w:iCs/>
                <w:sz w:val="14"/>
                <w:szCs w:val="14"/>
              </w:rPr>
              <w:t xml:space="preserve"> gender-responsive legislative frameworks with costed action plans to address environmental management challenges</w:t>
            </w:r>
          </w:p>
        </w:tc>
        <w:tc>
          <w:tcPr>
            <w:tcW w:w="992" w:type="dxa"/>
          </w:tcPr>
          <w:p w14:paraId="786E2EA2" w14:textId="77777777" w:rsidR="00CA0D76" w:rsidRPr="00CA0D76" w:rsidRDefault="00CA0D76" w:rsidP="003C4481">
            <w:pPr>
              <w:pStyle w:val="Header"/>
              <w:spacing w:before="60"/>
              <w:jc w:val="center"/>
              <w:rPr>
                <w:rFonts w:cs="Arial"/>
                <w:i/>
                <w:sz w:val="14"/>
                <w:szCs w:val="14"/>
              </w:rPr>
            </w:pPr>
          </w:p>
        </w:tc>
        <w:tc>
          <w:tcPr>
            <w:tcW w:w="851" w:type="dxa"/>
            <w:shd w:val="clear" w:color="auto" w:fill="auto"/>
          </w:tcPr>
          <w:p w14:paraId="35FFE5C1" w14:textId="77777777" w:rsidR="00CA0D76" w:rsidRPr="00CA0D76" w:rsidRDefault="00CA0D76" w:rsidP="00CC165C">
            <w:pPr>
              <w:pStyle w:val="Header"/>
              <w:spacing w:before="60"/>
              <w:jc w:val="left"/>
              <w:rPr>
                <w:rFonts w:cs="Arial"/>
                <w:i/>
                <w:sz w:val="14"/>
                <w:szCs w:val="14"/>
              </w:rPr>
            </w:pPr>
            <w:r w:rsidRPr="00CA0D76">
              <w:rPr>
                <w:rFonts w:cs="Arial"/>
                <w:i/>
                <w:sz w:val="14"/>
                <w:szCs w:val="14"/>
              </w:rPr>
              <w:t>0</w:t>
            </w:r>
          </w:p>
        </w:tc>
        <w:tc>
          <w:tcPr>
            <w:tcW w:w="850" w:type="dxa"/>
          </w:tcPr>
          <w:p w14:paraId="351DDBFB"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2021</w:t>
            </w:r>
          </w:p>
        </w:tc>
        <w:tc>
          <w:tcPr>
            <w:tcW w:w="851" w:type="dxa"/>
          </w:tcPr>
          <w:p w14:paraId="558CEEDE" w14:textId="77777777" w:rsidR="00CA0D76" w:rsidRPr="00CA0D76" w:rsidRDefault="00CA0D76" w:rsidP="00CC165C">
            <w:pPr>
              <w:pStyle w:val="Header"/>
              <w:spacing w:before="60"/>
              <w:jc w:val="left"/>
              <w:rPr>
                <w:rFonts w:cs="Arial"/>
                <w:i/>
                <w:sz w:val="14"/>
                <w:szCs w:val="14"/>
              </w:rPr>
            </w:pPr>
          </w:p>
        </w:tc>
        <w:tc>
          <w:tcPr>
            <w:tcW w:w="708" w:type="dxa"/>
          </w:tcPr>
          <w:p w14:paraId="1AB4ADD1" w14:textId="77777777" w:rsidR="00CA0D76" w:rsidRPr="00CA0D76" w:rsidRDefault="00CA0D76" w:rsidP="00CC165C">
            <w:pPr>
              <w:pStyle w:val="Header"/>
              <w:spacing w:before="60"/>
              <w:jc w:val="left"/>
              <w:rPr>
                <w:rFonts w:cs="Arial"/>
                <w:i/>
                <w:sz w:val="14"/>
                <w:szCs w:val="14"/>
              </w:rPr>
            </w:pPr>
          </w:p>
        </w:tc>
        <w:tc>
          <w:tcPr>
            <w:tcW w:w="993" w:type="dxa"/>
          </w:tcPr>
          <w:p w14:paraId="207CE55F" w14:textId="77777777" w:rsidR="00CA0D76" w:rsidRPr="00CA0D76" w:rsidRDefault="00CA0D76" w:rsidP="00CC165C">
            <w:pPr>
              <w:pStyle w:val="Header"/>
              <w:spacing w:before="60"/>
              <w:jc w:val="left"/>
              <w:rPr>
                <w:rFonts w:cs="Arial"/>
                <w:i/>
                <w:sz w:val="14"/>
                <w:szCs w:val="14"/>
              </w:rPr>
            </w:pPr>
          </w:p>
        </w:tc>
        <w:tc>
          <w:tcPr>
            <w:tcW w:w="708" w:type="dxa"/>
          </w:tcPr>
          <w:p w14:paraId="72783B0F" w14:textId="77777777" w:rsidR="00CA0D76" w:rsidRPr="00CA0D76" w:rsidRDefault="00CA0D76" w:rsidP="00CC165C">
            <w:pPr>
              <w:pStyle w:val="Header"/>
              <w:spacing w:before="60"/>
              <w:jc w:val="left"/>
              <w:rPr>
                <w:rFonts w:cs="Arial"/>
                <w:i/>
                <w:sz w:val="14"/>
                <w:szCs w:val="14"/>
              </w:rPr>
            </w:pPr>
          </w:p>
        </w:tc>
        <w:tc>
          <w:tcPr>
            <w:tcW w:w="851" w:type="dxa"/>
            <w:shd w:val="clear" w:color="auto" w:fill="auto"/>
          </w:tcPr>
          <w:p w14:paraId="097EAE95"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2026</w:t>
            </w:r>
          </w:p>
        </w:tc>
        <w:tc>
          <w:tcPr>
            <w:tcW w:w="1134" w:type="dxa"/>
          </w:tcPr>
          <w:p w14:paraId="5BFC2E9E" w14:textId="77777777" w:rsidR="00CA0D76" w:rsidRPr="00CA0D76" w:rsidDel="00BD7C58" w:rsidRDefault="00CA0D76" w:rsidP="00CC165C">
            <w:pPr>
              <w:spacing w:before="60"/>
              <w:jc w:val="left"/>
              <w:rPr>
                <w:rFonts w:cs="Arial"/>
                <w:iCs/>
                <w:sz w:val="14"/>
                <w:szCs w:val="14"/>
              </w:rPr>
            </w:pPr>
            <w:r w:rsidRPr="00CA0D76">
              <w:rPr>
                <w:rFonts w:cs="Arial"/>
                <w:iCs/>
                <w:sz w:val="14"/>
                <w:szCs w:val="14"/>
              </w:rPr>
              <w:t>3</w:t>
            </w:r>
          </w:p>
        </w:tc>
        <w:tc>
          <w:tcPr>
            <w:tcW w:w="2362" w:type="dxa"/>
            <w:vMerge w:val="restart"/>
            <w:shd w:val="clear" w:color="auto" w:fill="auto"/>
          </w:tcPr>
          <w:p w14:paraId="74954ED8" w14:textId="77777777" w:rsidR="00CA0D76" w:rsidRPr="00CA0D76" w:rsidRDefault="00CA0D76" w:rsidP="00CA0D76">
            <w:pPr>
              <w:spacing w:before="60"/>
              <w:jc w:val="left"/>
              <w:rPr>
                <w:rFonts w:cs="Arial"/>
                <w:iCs/>
                <w:sz w:val="14"/>
                <w:szCs w:val="14"/>
              </w:rPr>
            </w:pPr>
            <w:r w:rsidRPr="00CA0D76">
              <w:rPr>
                <w:rFonts w:cs="Arial"/>
                <w:iCs/>
                <w:sz w:val="14"/>
                <w:szCs w:val="14"/>
              </w:rPr>
              <w:t>MENT</w:t>
            </w:r>
          </w:p>
          <w:p w14:paraId="1EFEA071" w14:textId="77777777" w:rsidR="00CA0D76" w:rsidRPr="00CA0D76" w:rsidRDefault="00CA0D76" w:rsidP="00CA0D76">
            <w:pPr>
              <w:spacing w:before="60"/>
              <w:jc w:val="left"/>
              <w:rPr>
                <w:rFonts w:cs="Arial"/>
                <w:iCs/>
                <w:sz w:val="14"/>
                <w:szCs w:val="14"/>
              </w:rPr>
            </w:pPr>
            <w:r w:rsidRPr="00CA0D76">
              <w:rPr>
                <w:rFonts w:cs="Arial"/>
                <w:iCs/>
                <w:sz w:val="14"/>
                <w:szCs w:val="14"/>
              </w:rPr>
              <w:t>CSOs: National CSOs</w:t>
            </w:r>
          </w:p>
          <w:p w14:paraId="295DDF27" w14:textId="77777777" w:rsidR="00CA0D76" w:rsidRPr="00CA0D76" w:rsidRDefault="00CA0D76" w:rsidP="00CA0D76">
            <w:pPr>
              <w:spacing w:before="60"/>
              <w:jc w:val="left"/>
              <w:rPr>
                <w:rFonts w:cs="Arial"/>
                <w:iCs/>
                <w:sz w:val="14"/>
                <w:szCs w:val="14"/>
              </w:rPr>
            </w:pPr>
            <w:r w:rsidRPr="00CA0D76">
              <w:rPr>
                <w:rFonts w:cs="Arial"/>
                <w:iCs/>
                <w:sz w:val="14"/>
                <w:szCs w:val="14"/>
              </w:rPr>
              <w:t>UN and others: FAO</w:t>
            </w:r>
          </w:p>
        </w:tc>
      </w:tr>
      <w:tr w:rsidR="00CA0D76" w:rsidRPr="00C54E60" w14:paraId="1F6C8CAD" w14:textId="77777777" w:rsidTr="00CA0D76">
        <w:trPr>
          <w:trHeight w:val="530"/>
          <w:tblHeader/>
        </w:trPr>
        <w:tc>
          <w:tcPr>
            <w:tcW w:w="2552" w:type="dxa"/>
            <w:vMerge/>
          </w:tcPr>
          <w:p w14:paraId="5BDAF61A" w14:textId="77777777" w:rsidR="00CA0D76" w:rsidRPr="00CA0D76" w:rsidRDefault="00CA0D76" w:rsidP="00CC165C">
            <w:pPr>
              <w:spacing w:before="60"/>
              <w:jc w:val="left"/>
              <w:rPr>
                <w:rFonts w:cs="Arial"/>
                <w:b/>
                <w:bCs/>
                <w:iCs/>
                <w:sz w:val="14"/>
                <w:szCs w:val="14"/>
              </w:rPr>
            </w:pPr>
          </w:p>
        </w:tc>
        <w:tc>
          <w:tcPr>
            <w:tcW w:w="2268" w:type="dxa"/>
          </w:tcPr>
          <w:p w14:paraId="7A202DB1" w14:textId="77777777" w:rsidR="00CA0D76" w:rsidRPr="00CA0D76" w:rsidRDefault="00CA0D76" w:rsidP="00CA0D76">
            <w:pPr>
              <w:tabs>
                <w:tab w:val="left" w:pos="720"/>
              </w:tabs>
              <w:spacing w:before="60"/>
              <w:jc w:val="left"/>
              <w:rPr>
                <w:rFonts w:cs="Arial"/>
                <w:bCs/>
                <w:iCs/>
                <w:sz w:val="14"/>
                <w:szCs w:val="14"/>
              </w:rPr>
            </w:pPr>
            <w:r w:rsidRPr="00CA0D76">
              <w:rPr>
                <w:rFonts w:cs="Arial"/>
                <w:bCs/>
                <w:iCs/>
                <w:sz w:val="14"/>
                <w:szCs w:val="14"/>
              </w:rPr>
              <w:t xml:space="preserve">% </w:t>
            </w:r>
            <w:proofErr w:type="gramStart"/>
            <w:r w:rsidRPr="00CA0D76">
              <w:rPr>
                <w:rFonts w:cs="Arial"/>
                <w:bCs/>
                <w:iCs/>
                <w:sz w:val="14"/>
                <w:szCs w:val="14"/>
              </w:rPr>
              <w:t>reduction</w:t>
            </w:r>
            <w:proofErr w:type="gramEnd"/>
            <w:r w:rsidRPr="00CA0D76">
              <w:rPr>
                <w:rFonts w:cs="Arial"/>
                <w:bCs/>
                <w:iCs/>
                <w:sz w:val="14"/>
                <w:szCs w:val="14"/>
              </w:rPr>
              <w:t xml:space="preserve"> in the volume of waste going to landfills.</w:t>
            </w:r>
          </w:p>
        </w:tc>
        <w:tc>
          <w:tcPr>
            <w:tcW w:w="992" w:type="dxa"/>
          </w:tcPr>
          <w:p w14:paraId="3F85CEDF" w14:textId="77777777" w:rsidR="00CA0D76" w:rsidRPr="00CA0D76" w:rsidRDefault="00CA0D76" w:rsidP="003C4481">
            <w:pPr>
              <w:pStyle w:val="Header"/>
              <w:spacing w:before="60"/>
              <w:jc w:val="center"/>
              <w:rPr>
                <w:rFonts w:cs="Arial"/>
                <w:i/>
                <w:sz w:val="14"/>
                <w:szCs w:val="14"/>
              </w:rPr>
            </w:pPr>
          </w:p>
        </w:tc>
        <w:tc>
          <w:tcPr>
            <w:tcW w:w="851" w:type="dxa"/>
            <w:shd w:val="clear" w:color="auto" w:fill="auto"/>
          </w:tcPr>
          <w:p w14:paraId="0B5E0653" w14:textId="77777777" w:rsidR="00CA0D76" w:rsidRPr="00CA0D76" w:rsidRDefault="00CA0D76" w:rsidP="00CC165C">
            <w:pPr>
              <w:pStyle w:val="Header"/>
              <w:spacing w:before="60"/>
              <w:jc w:val="left"/>
              <w:rPr>
                <w:rFonts w:cs="Arial"/>
                <w:i/>
                <w:sz w:val="14"/>
                <w:szCs w:val="14"/>
              </w:rPr>
            </w:pPr>
            <w:r w:rsidRPr="00CA0D76">
              <w:rPr>
                <w:rFonts w:cs="Arial"/>
                <w:i/>
                <w:sz w:val="14"/>
                <w:szCs w:val="14"/>
              </w:rPr>
              <w:t>0</w:t>
            </w:r>
          </w:p>
        </w:tc>
        <w:tc>
          <w:tcPr>
            <w:tcW w:w="850" w:type="dxa"/>
          </w:tcPr>
          <w:p w14:paraId="3125524E"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2021</w:t>
            </w:r>
          </w:p>
        </w:tc>
        <w:tc>
          <w:tcPr>
            <w:tcW w:w="851" w:type="dxa"/>
          </w:tcPr>
          <w:p w14:paraId="7FD33DFE" w14:textId="77777777" w:rsidR="00CA0D76" w:rsidRPr="00CA0D76" w:rsidRDefault="00CA0D76" w:rsidP="00CC165C">
            <w:pPr>
              <w:pStyle w:val="Header"/>
              <w:spacing w:before="60"/>
              <w:jc w:val="left"/>
              <w:rPr>
                <w:rFonts w:cs="Arial"/>
                <w:i/>
                <w:sz w:val="14"/>
                <w:szCs w:val="14"/>
              </w:rPr>
            </w:pPr>
          </w:p>
        </w:tc>
        <w:tc>
          <w:tcPr>
            <w:tcW w:w="708" w:type="dxa"/>
          </w:tcPr>
          <w:p w14:paraId="65FE3A4C" w14:textId="77777777" w:rsidR="00CA0D76" w:rsidRPr="00CA0D76" w:rsidRDefault="00CA0D76" w:rsidP="00CC165C">
            <w:pPr>
              <w:pStyle w:val="Header"/>
              <w:spacing w:before="60"/>
              <w:jc w:val="left"/>
              <w:rPr>
                <w:rFonts w:cs="Arial"/>
                <w:i/>
                <w:sz w:val="14"/>
                <w:szCs w:val="14"/>
              </w:rPr>
            </w:pPr>
          </w:p>
        </w:tc>
        <w:tc>
          <w:tcPr>
            <w:tcW w:w="993" w:type="dxa"/>
          </w:tcPr>
          <w:p w14:paraId="650F6DB8" w14:textId="77777777" w:rsidR="00CA0D76" w:rsidRPr="00CA0D76" w:rsidRDefault="00CA0D76" w:rsidP="00CC165C">
            <w:pPr>
              <w:pStyle w:val="Header"/>
              <w:spacing w:before="60"/>
              <w:jc w:val="left"/>
              <w:rPr>
                <w:rFonts w:cs="Arial"/>
                <w:i/>
                <w:sz w:val="14"/>
                <w:szCs w:val="14"/>
              </w:rPr>
            </w:pPr>
          </w:p>
        </w:tc>
        <w:tc>
          <w:tcPr>
            <w:tcW w:w="708" w:type="dxa"/>
          </w:tcPr>
          <w:p w14:paraId="1BF10C34" w14:textId="77777777" w:rsidR="00CA0D76" w:rsidRPr="00CA0D76" w:rsidRDefault="00CA0D76" w:rsidP="00CC165C">
            <w:pPr>
              <w:pStyle w:val="Header"/>
              <w:spacing w:before="60"/>
              <w:jc w:val="left"/>
              <w:rPr>
                <w:rFonts w:cs="Arial"/>
                <w:i/>
                <w:sz w:val="14"/>
                <w:szCs w:val="14"/>
              </w:rPr>
            </w:pPr>
          </w:p>
        </w:tc>
        <w:tc>
          <w:tcPr>
            <w:tcW w:w="851" w:type="dxa"/>
            <w:shd w:val="clear" w:color="auto" w:fill="auto"/>
          </w:tcPr>
          <w:p w14:paraId="096DF100"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2026</w:t>
            </w:r>
          </w:p>
        </w:tc>
        <w:tc>
          <w:tcPr>
            <w:tcW w:w="1134" w:type="dxa"/>
          </w:tcPr>
          <w:p w14:paraId="59C332C3" w14:textId="77777777" w:rsidR="00CA0D76" w:rsidRPr="00CA0D76" w:rsidDel="00BD7C58" w:rsidRDefault="00CA0D76" w:rsidP="00CC165C">
            <w:pPr>
              <w:spacing w:before="60"/>
              <w:jc w:val="left"/>
              <w:rPr>
                <w:rFonts w:cs="Arial"/>
                <w:iCs/>
                <w:sz w:val="14"/>
                <w:szCs w:val="14"/>
              </w:rPr>
            </w:pPr>
            <w:r w:rsidRPr="00CA0D76">
              <w:rPr>
                <w:rFonts w:cs="Arial"/>
                <w:iCs/>
                <w:sz w:val="14"/>
                <w:szCs w:val="14"/>
              </w:rPr>
              <w:t>10%</w:t>
            </w:r>
          </w:p>
        </w:tc>
        <w:tc>
          <w:tcPr>
            <w:tcW w:w="2362" w:type="dxa"/>
            <w:vMerge/>
            <w:shd w:val="clear" w:color="auto" w:fill="auto"/>
          </w:tcPr>
          <w:p w14:paraId="307F51A9" w14:textId="77777777" w:rsidR="00CA0D76" w:rsidRPr="00ED57D5" w:rsidRDefault="00CA0D76" w:rsidP="00CC165C">
            <w:pPr>
              <w:spacing w:before="60"/>
              <w:jc w:val="left"/>
              <w:rPr>
                <w:i/>
                <w:sz w:val="18"/>
                <w:szCs w:val="18"/>
              </w:rPr>
            </w:pPr>
          </w:p>
        </w:tc>
      </w:tr>
      <w:tr w:rsidR="00CA0D76" w:rsidRPr="00C54E60" w14:paraId="3D752B53" w14:textId="77777777" w:rsidTr="00CA0D76">
        <w:trPr>
          <w:trHeight w:val="530"/>
          <w:tblHeader/>
        </w:trPr>
        <w:tc>
          <w:tcPr>
            <w:tcW w:w="2552" w:type="dxa"/>
            <w:vMerge/>
          </w:tcPr>
          <w:p w14:paraId="225D78E1" w14:textId="77777777" w:rsidR="00CA0D76" w:rsidRPr="00CA0D76" w:rsidRDefault="00CA0D76" w:rsidP="00CC165C">
            <w:pPr>
              <w:spacing w:before="60"/>
              <w:jc w:val="left"/>
              <w:rPr>
                <w:rFonts w:cs="Arial"/>
                <w:b/>
                <w:bCs/>
                <w:iCs/>
                <w:sz w:val="14"/>
                <w:szCs w:val="14"/>
              </w:rPr>
            </w:pPr>
          </w:p>
        </w:tc>
        <w:tc>
          <w:tcPr>
            <w:tcW w:w="2268" w:type="dxa"/>
          </w:tcPr>
          <w:p w14:paraId="76F313C5" w14:textId="77777777" w:rsidR="00CA0D76" w:rsidRPr="00CA0D76" w:rsidRDefault="00CA0D76" w:rsidP="00CA0D76">
            <w:pPr>
              <w:tabs>
                <w:tab w:val="left" w:pos="720"/>
              </w:tabs>
              <w:spacing w:before="60"/>
              <w:jc w:val="left"/>
              <w:rPr>
                <w:rFonts w:cs="Arial"/>
                <w:bCs/>
                <w:iCs/>
                <w:sz w:val="14"/>
                <w:szCs w:val="14"/>
              </w:rPr>
            </w:pPr>
            <w:r w:rsidRPr="00CA0D76">
              <w:rPr>
                <w:rFonts w:cs="Arial"/>
                <w:bCs/>
                <w:iCs/>
                <w:sz w:val="14"/>
                <w:szCs w:val="14"/>
              </w:rPr>
              <w:t xml:space="preserve"># </w:t>
            </w:r>
            <w:proofErr w:type="gramStart"/>
            <w:r w:rsidRPr="00CA0D76">
              <w:rPr>
                <w:rFonts w:cs="Arial"/>
                <w:bCs/>
                <w:iCs/>
                <w:sz w:val="14"/>
                <w:szCs w:val="14"/>
              </w:rPr>
              <w:t>of</w:t>
            </w:r>
            <w:proofErr w:type="gramEnd"/>
            <w:r w:rsidRPr="00CA0D76">
              <w:rPr>
                <w:rFonts w:cs="Arial"/>
                <w:bCs/>
                <w:iCs/>
                <w:sz w:val="14"/>
                <w:szCs w:val="14"/>
              </w:rPr>
              <w:t xml:space="preserve"> District SEAs which are integrated into relevant local government planning tools</w:t>
            </w:r>
          </w:p>
        </w:tc>
        <w:tc>
          <w:tcPr>
            <w:tcW w:w="992" w:type="dxa"/>
          </w:tcPr>
          <w:p w14:paraId="664A6A12" w14:textId="77777777" w:rsidR="00CA0D76" w:rsidRPr="00CA0D76" w:rsidRDefault="00CA0D76" w:rsidP="003C4481">
            <w:pPr>
              <w:pStyle w:val="Header"/>
              <w:spacing w:before="60"/>
              <w:jc w:val="center"/>
              <w:rPr>
                <w:rFonts w:cs="Arial"/>
                <w:i/>
                <w:sz w:val="14"/>
                <w:szCs w:val="14"/>
              </w:rPr>
            </w:pPr>
          </w:p>
        </w:tc>
        <w:tc>
          <w:tcPr>
            <w:tcW w:w="851" w:type="dxa"/>
            <w:shd w:val="clear" w:color="auto" w:fill="auto"/>
          </w:tcPr>
          <w:p w14:paraId="4FD417F8" w14:textId="77777777" w:rsidR="00CA0D76" w:rsidRPr="00CA0D76" w:rsidRDefault="00CA0D76" w:rsidP="00CC165C">
            <w:pPr>
              <w:pStyle w:val="Header"/>
              <w:spacing w:before="60"/>
              <w:jc w:val="left"/>
              <w:rPr>
                <w:rFonts w:cs="Arial"/>
                <w:i/>
                <w:sz w:val="14"/>
                <w:szCs w:val="14"/>
              </w:rPr>
            </w:pPr>
            <w:r w:rsidRPr="00CA0D76">
              <w:rPr>
                <w:rFonts w:cs="Arial"/>
                <w:i/>
                <w:sz w:val="14"/>
                <w:szCs w:val="14"/>
              </w:rPr>
              <w:t>0</w:t>
            </w:r>
          </w:p>
        </w:tc>
        <w:tc>
          <w:tcPr>
            <w:tcW w:w="850" w:type="dxa"/>
          </w:tcPr>
          <w:p w14:paraId="16A8605C"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2021</w:t>
            </w:r>
          </w:p>
        </w:tc>
        <w:tc>
          <w:tcPr>
            <w:tcW w:w="851" w:type="dxa"/>
          </w:tcPr>
          <w:p w14:paraId="5485660A" w14:textId="77777777" w:rsidR="00CA0D76" w:rsidRPr="00CA0D76" w:rsidRDefault="00CA0D76" w:rsidP="00CC165C">
            <w:pPr>
              <w:pStyle w:val="Header"/>
              <w:spacing w:before="60"/>
              <w:jc w:val="left"/>
              <w:rPr>
                <w:rFonts w:cs="Arial"/>
                <w:i/>
                <w:sz w:val="14"/>
                <w:szCs w:val="14"/>
              </w:rPr>
            </w:pPr>
          </w:p>
        </w:tc>
        <w:tc>
          <w:tcPr>
            <w:tcW w:w="708" w:type="dxa"/>
          </w:tcPr>
          <w:p w14:paraId="1CA86574" w14:textId="77777777" w:rsidR="00CA0D76" w:rsidRPr="00CA0D76" w:rsidRDefault="00CA0D76" w:rsidP="00CC165C">
            <w:pPr>
              <w:pStyle w:val="Header"/>
              <w:spacing w:before="60"/>
              <w:jc w:val="left"/>
              <w:rPr>
                <w:rFonts w:cs="Arial"/>
                <w:i/>
                <w:sz w:val="14"/>
                <w:szCs w:val="14"/>
              </w:rPr>
            </w:pPr>
          </w:p>
        </w:tc>
        <w:tc>
          <w:tcPr>
            <w:tcW w:w="993" w:type="dxa"/>
          </w:tcPr>
          <w:p w14:paraId="0348C220" w14:textId="77777777" w:rsidR="00CA0D76" w:rsidRPr="00CA0D76" w:rsidRDefault="00CA0D76" w:rsidP="00CC165C">
            <w:pPr>
              <w:pStyle w:val="Header"/>
              <w:spacing w:before="60"/>
              <w:jc w:val="left"/>
              <w:rPr>
                <w:rFonts w:cs="Arial"/>
                <w:i/>
                <w:sz w:val="14"/>
                <w:szCs w:val="14"/>
              </w:rPr>
            </w:pPr>
          </w:p>
        </w:tc>
        <w:tc>
          <w:tcPr>
            <w:tcW w:w="708" w:type="dxa"/>
          </w:tcPr>
          <w:p w14:paraId="194BF4D5" w14:textId="77777777" w:rsidR="00CA0D76" w:rsidRPr="00CA0D76" w:rsidRDefault="00CA0D76" w:rsidP="00CC165C">
            <w:pPr>
              <w:pStyle w:val="Header"/>
              <w:spacing w:before="60"/>
              <w:jc w:val="left"/>
              <w:rPr>
                <w:rFonts w:cs="Arial"/>
                <w:i/>
                <w:sz w:val="14"/>
                <w:szCs w:val="14"/>
              </w:rPr>
            </w:pPr>
          </w:p>
        </w:tc>
        <w:tc>
          <w:tcPr>
            <w:tcW w:w="851" w:type="dxa"/>
            <w:shd w:val="clear" w:color="auto" w:fill="auto"/>
          </w:tcPr>
          <w:p w14:paraId="11FC537F" w14:textId="77777777" w:rsidR="00CA0D76" w:rsidRPr="00CA0D76" w:rsidRDefault="00CA0D76" w:rsidP="00CC165C">
            <w:pPr>
              <w:pStyle w:val="Header"/>
              <w:spacing w:before="60"/>
              <w:jc w:val="left"/>
              <w:rPr>
                <w:rFonts w:cs="Arial"/>
                <w:i/>
                <w:sz w:val="14"/>
                <w:szCs w:val="14"/>
              </w:rPr>
            </w:pPr>
            <w:r w:rsidRPr="00CA0D76">
              <w:rPr>
                <w:rFonts w:cs="Arial"/>
                <w:i/>
                <w:sz w:val="14"/>
                <w:szCs w:val="14"/>
              </w:rPr>
              <w:t>2026</w:t>
            </w:r>
          </w:p>
        </w:tc>
        <w:tc>
          <w:tcPr>
            <w:tcW w:w="1134" w:type="dxa"/>
          </w:tcPr>
          <w:p w14:paraId="181BD787" w14:textId="77777777" w:rsidR="00CA0D76" w:rsidRPr="00CA0D76" w:rsidDel="00BD7C58" w:rsidRDefault="00CA0D76" w:rsidP="00CC165C">
            <w:pPr>
              <w:spacing w:before="60"/>
              <w:jc w:val="left"/>
              <w:rPr>
                <w:rFonts w:cs="Arial"/>
                <w:iCs/>
                <w:sz w:val="14"/>
                <w:szCs w:val="14"/>
              </w:rPr>
            </w:pPr>
            <w:r w:rsidRPr="00CA0D76">
              <w:rPr>
                <w:rFonts w:cs="Arial"/>
                <w:iCs/>
                <w:sz w:val="14"/>
                <w:szCs w:val="14"/>
              </w:rPr>
              <w:t>5</w:t>
            </w:r>
          </w:p>
        </w:tc>
        <w:tc>
          <w:tcPr>
            <w:tcW w:w="2362" w:type="dxa"/>
            <w:vMerge/>
            <w:shd w:val="clear" w:color="auto" w:fill="auto"/>
          </w:tcPr>
          <w:p w14:paraId="7F2805D8" w14:textId="77777777" w:rsidR="00CA0D76" w:rsidRPr="00ED57D5" w:rsidRDefault="00CA0D76" w:rsidP="00CC165C">
            <w:pPr>
              <w:spacing w:before="60"/>
              <w:jc w:val="left"/>
              <w:rPr>
                <w:i/>
                <w:sz w:val="18"/>
                <w:szCs w:val="18"/>
              </w:rPr>
            </w:pPr>
          </w:p>
        </w:tc>
      </w:tr>
    </w:tbl>
    <w:p w14:paraId="530BF2BB" w14:textId="77777777" w:rsidR="00955924" w:rsidRDefault="00955924" w:rsidP="00ED57D5">
      <w:pPr>
        <w:pStyle w:val="Heading1"/>
        <w:numPr>
          <w:ilvl w:val="0"/>
          <w:numId w:val="0"/>
        </w:numPr>
        <w:spacing w:before="60" w:after="60"/>
        <w:rPr>
          <w:highlight w:val="lightGray"/>
        </w:rPr>
        <w:sectPr w:rsidR="00955924" w:rsidSect="00894D47">
          <w:headerReference w:type="first" r:id="rId20"/>
          <w:pgSz w:w="16838" w:h="11906" w:orient="landscape" w:code="9"/>
          <w:pgMar w:top="1152" w:right="864" w:bottom="1152" w:left="864" w:header="720" w:footer="432" w:gutter="0"/>
          <w:cols w:space="708"/>
          <w:titlePg/>
          <w:docGrid w:linePitch="360"/>
        </w:sectPr>
      </w:pPr>
    </w:p>
    <w:p w14:paraId="0C6BD923" w14:textId="77777777" w:rsidR="00955924" w:rsidRPr="008B5186" w:rsidRDefault="00955924" w:rsidP="00955924">
      <w:pPr>
        <w:pStyle w:val="Heading1"/>
      </w:pPr>
      <w:r w:rsidRPr="008B5186">
        <w:lastRenderedPageBreak/>
        <w:t xml:space="preserve">Monitoring </w:t>
      </w:r>
      <w:r>
        <w:t>And Evaluation</w:t>
      </w:r>
    </w:p>
    <w:p w14:paraId="259442FB" w14:textId="77777777" w:rsidR="00C812F5" w:rsidRDefault="00955924" w:rsidP="00EC4044">
      <w:r>
        <w:t>In accordance with UNDP’s programming policies and procedures, the project will be monitored through the following</w:t>
      </w:r>
      <w:r w:rsidR="00A6671C">
        <w:t xml:space="preserve"> monitoring and evaluation plans</w:t>
      </w:r>
      <w:r>
        <w:t>:</w:t>
      </w:r>
    </w:p>
    <w:p w14:paraId="6189F2EB" w14:textId="63F7696C" w:rsidR="004D0895" w:rsidRDefault="00D14537" w:rsidP="00EC4044">
      <w:r>
        <w:t xml:space="preserve"> </w:t>
      </w:r>
    </w:p>
    <w:p w14:paraId="0439160A" w14:textId="77777777" w:rsidR="00962FFA" w:rsidRPr="00962FFA" w:rsidRDefault="00962FFA" w:rsidP="00EC4044">
      <w:pPr>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4492"/>
        <w:gridCol w:w="2045"/>
        <w:gridCol w:w="3358"/>
        <w:gridCol w:w="1699"/>
        <w:gridCol w:w="1162"/>
      </w:tblGrid>
      <w:tr w:rsidR="00666B7D" w14:paraId="724B003D" w14:textId="77777777" w:rsidTr="00666B7D">
        <w:tc>
          <w:tcPr>
            <w:tcW w:w="2358" w:type="dxa"/>
            <w:shd w:val="clear" w:color="auto" w:fill="auto"/>
            <w:vAlign w:val="center"/>
          </w:tcPr>
          <w:p w14:paraId="1D0F29FE" w14:textId="77777777" w:rsidR="00962FFA" w:rsidRPr="00666B7D" w:rsidRDefault="00962FFA" w:rsidP="00666B7D">
            <w:pPr>
              <w:spacing w:after="0"/>
              <w:jc w:val="center"/>
              <w:rPr>
                <w:b/>
              </w:rPr>
            </w:pPr>
            <w:r w:rsidRPr="00666B7D">
              <w:rPr>
                <w:b/>
              </w:rPr>
              <w:t>Monitoring A</w:t>
            </w:r>
            <w:r w:rsidR="00481250" w:rsidRPr="00666B7D">
              <w:rPr>
                <w:b/>
              </w:rPr>
              <w:t>ctivity</w:t>
            </w:r>
          </w:p>
        </w:tc>
        <w:tc>
          <w:tcPr>
            <w:tcW w:w="4590" w:type="dxa"/>
            <w:shd w:val="clear" w:color="auto" w:fill="auto"/>
            <w:vAlign w:val="center"/>
          </w:tcPr>
          <w:p w14:paraId="69CABD21" w14:textId="77777777" w:rsidR="00962FFA" w:rsidRPr="00666B7D" w:rsidRDefault="004B6EA2" w:rsidP="00666B7D">
            <w:pPr>
              <w:spacing w:after="0"/>
              <w:jc w:val="center"/>
              <w:rPr>
                <w:b/>
              </w:rPr>
            </w:pPr>
            <w:r w:rsidRPr="00666B7D">
              <w:rPr>
                <w:b/>
              </w:rPr>
              <w:t>Purpose</w:t>
            </w:r>
          </w:p>
        </w:tc>
        <w:tc>
          <w:tcPr>
            <w:tcW w:w="2070" w:type="dxa"/>
            <w:shd w:val="clear" w:color="auto" w:fill="auto"/>
            <w:vAlign w:val="center"/>
          </w:tcPr>
          <w:p w14:paraId="21C67C3F" w14:textId="77777777" w:rsidR="00962FFA" w:rsidRPr="00666B7D" w:rsidRDefault="000156C6" w:rsidP="00666B7D">
            <w:pPr>
              <w:spacing w:after="0"/>
              <w:jc w:val="center"/>
              <w:rPr>
                <w:b/>
              </w:rPr>
            </w:pPr>
            <w:r w:rsidRPr="00666B7D">
              <w:rPr>
                <w:b/>
              </w:rPr>
              <w:t>Frequency</w:t>
            </w:r>
          </w:p>
        </w:tc>
        <w:tc>
          <w:tcPr>
            <w:tcW w:w="3420" w:type="dxa"/>
            <w:shd w:val="clear" w:color="auto" w:fill="auto"/>
            <w:vAlign w:val="center"/>
          </w:tcPr>
          <w:p w14:paraId="56994DE2" w14:textId="77777777" w:rsidR="00962FFA" w:rsidRPr="00666B7D" w:rsidRDefault="00481250" w:rsidP="00666B7D">
            <w:pPr>
              <w:spacing w:after="0"/>
              <w:jc w:val="center"/>
              <w:rPr>
                <w:b/>
              </w:rPr>
            </w:pPr>
            <w:r w:rsidRPr="00666B7D">
              <w:rPr>
                <w:b/>
              </w:rPr>
              <w:t>Expected Action</w:t>
            </w:r>
          </w:p>
        </w:tc>
        <w:tc>
          <w:tcPr>
            <w:tcW w:w="1710" w:type="dxa"/>
            <w:shd w:val="clear" w:color="auto" w:fill="auto"/>
            <w:vAlign w:val="center"/>
          </w:tcPr>
          <w:p w14:paraId="524DBE80" w14:textId="77777777" w:rsidR="005931DB" w:rsidRPr="00666B7D" w:rsidRDefault="00481250" w:rsidP="00666B7D">
            <w:pPr>
              <w:spacing w:after="0"/>
              <w:jc w:val="center"/>
              <w:rPr>
                <w:b/>
              </w:rPr>
            </w:pPr>
            <w:r w:rsidRPr="00666B7D">
              <w:rPr>
                <w:b/>
              </w:rPr>
              <w:t xml:space="preserve">Partners </w:t>
            </w:r>
          </w:p>
          <w:p w14:paraId="0B9227D1" w14:textId="77777777" w:rsidR="00962FFA" w:rsidRPr="00666B7D" w:rsidRDefault="00481250" w:rsidP="00666B7D">
            <w:pPr>
              <w:spacing w:after="0"/>
              <w:jc w:val="center"/>
              <w:rPr>
                <w:b/>
              </w:rPr>
            </w:pPr>
            <w:r w:rsidRPr="00666B7D">
              <w:rPr>
                <w:b/>
              </w:rPr>
              <w:t>(</w:t>
            </w:r>
            <w:proofErr w:type="gramStart"/>
            <w:r w:rsidRPr="00666B7D">
              <w:rPr>
                <w:b/>
              </w:rPr>
              <w:t>if</w:t>
            </w:r>
            <w:proofErr w:type="gramEnd"/>
            <w:r w:rsidRPr="00666B7D">
              <w:rPr>
                <w:b/>
              </w:rPr>
              <w:t xml:space="preserve"> joint)</w:t>
            </w:r>
          </w:p>
        </w:tc>
        <w:tc>
          <w:tcPr>
            <w:tcW w:w="1178" w:type="dxa"/>
            <w:shd w:val="clear" w:color="auto" w:fill="auto"/>
            <w:vAlign w:val="center"/>
          </w:tcPr>
          <w:p w14:paraId="010E4550" w14:textId="77777777" w:rsidR="005931DB" w:rsidRPr="00666B7D" w:rsidRDefault="00481250" w:rsidP="00666B7D">
            <w:pPr>
              <w:spacing w:after="0"/>
              <w:jc w:val="center"/>
              <w:rPr>
                <w:b/>
              </w:rPr>
            </w:pPr>
            <w:r w:rsidRPr="00666B7D">
              <w:rPr>
                <w:b/>
              </w:rPr>
              <w:t xml:space="preserve">Cost </w:t>
            </w:r>
          </w:p>
          <w:p w14:paraId="1B85AD03" w14:textId="77777777" w:rsidR="00962FFA" w:rsidRPr="00666B7D" w:rsidRDefault="00481250" w:rsidP="00666B7D">
            <w:pPr>
              <w:spacing w:after="0"/>
              <w:jc w:val="center"/>
              <w:rPr>
                <w:b/>
              </w:rPr>
            </w:pPr>
            <w:r w:rsidRPr="00666B7D">
              <w:rPr>
                <w:b/>
              </w:rPr>
              <w:t>(</w:t>
            </w:r>
            <w:proofErr w:type="gramStart"/>
            <w:r w:rsidRPr="00666B7D">
              <w:rPr>
                <w:b/>
              </w:rPr>
              <w:t>if</w:t>
            </w:r>
            <w:proofErr w:type="gramEnd"/>
            <w:r w:rsidRPr="00666B7D">
              <w:rPr>
                <w:b/>
              </w:rPr>
              <w:t xml:space="preserve"> any)</w:t>
            </w:r>
          </w:p>
        </w:tc>
      </w:tr>
      <w:tr w:rsidR="00666B7D" w14:paraId="550A3AB9" w14:textId="77777777" w:rsidTr="00666B7D">
        <w:tc>
          <w:tcPr>
            <w:tcW w:w="2358" w:type="dxa"/>
            <w:shd w:val="clear" w:color="auto" w:fill="auto"/>
            <w:vAlign w:val="center"/>
          </w:tcPr>
          <w:p w14:paraId="425519AF" w14:textId="77777777" w:rsidR="000156C6" w:rsidRPr="00666B7D" w:rsidRDefault="000156C6" w:rsidP="00666B7D">
            <w:pPr>
              <w:spacing w:after="0"/>
              <w:jc w:val="left"/>
              <w:rPr>
                <w:b/>
              </w:rPr>
            </w:pPr>
            <w:r w:rsidRPr="00666B7D">
              <w:rPr>
                <w:b/>
              </w:rPr>
              <w:t xml:space="preserve">Track </w:t>
            </w:r>
            <w:r w:rsidR="00A23B5D" w:rsidRPr="00666B7D">
              <w:rPr>
                <w:b/>
              </w:rPr>
              <w:t xml:space="preserve">results </w:t>
            </w:r>
            <w:r w:rsidRPr="00666B7D">
              <w:rPr>
                <w:b/>
              </w:rPr>
              <w:t>progress</w:t>
            </w:r>
          </w:p>
        </w:tc>
        <w:tc>
          <w:tcPr>
            <w:tcW w:w="4590" w:type="dxa"/>
            <w:shd w:val="clear" w:color="auto" w:fill="auto"/>
          </w:tcPr>
          <w:p w14:paraId="55C737FF" w14:textId="77777777" w:rsidR="00962FFA" w:rsidRDefault="004B6EA2" w:rsidP="00666B7D">
            <w:pPr>
              <w:spacing w:after="0"/>
              <w:jc w:val="left"/>
            </w:pPr>
            <w:r w:rsidRPr="00666B7D">
              <w:rPr>
                <w:rFonts w:cs="Arial"/>
                <w:szCs w:val="22"/>
              </w:rPr>
              <w:t xml:space="preserve">Progress data against the results indicators </w:t>
            </w:r>
            <w:r w:rsidR="001B33D4" w:rsidRPr="00666B7D">
              <w:rPr>
                <w:rFonts w:cs="Arial"/>
                <w:szCs w:val="22"/>
              </w:rPr>
              <w:t xml:space="preserve">in the RRF </w:t>
            </w:r>
            <w:r w:rsidRPr="00666B7D">
              <w:rPr>
                <w:rFonts w:cs="Arial"/>
                <w:szCs w:val="22"/>
              </w:rPr>
              <w:t xml:space="preserve">will be collected and analysed to assess the progress of the </w:t>
            </w:r>
            <w:r w:rsidR="00D87756">
              <w:rPr>
                <w:rFonts w:cs="Arial"/>
                <w:szCs w:val="22"/>
              </w:rPr>
              <w:t>portfolio</w:t>
            </w:r>
            <w:r w:rsidRPr="00666B7D">
              <w:rPr>
                <w:rFonts w:cs="Arial"/>
                <w:szCs w:val="22"/>
              </w:rPr>
              <w:t xml:space="preserve"> in achieving the agreed outputs.</w:t>
            </w:r>
          </w:p>
        </w:tc>
        <w:tc>
          <w:tcPr>
            <w:tcW w:w="2070" w:type="dxa"/>
            <w:shd w:val="clear" w:color="auto" w:fill="auto"/>
          </w:tcPr>
          <w:p w14:paraId="56BC2147" w14:textId="77777777" w:rsidR="00962FFA" w:rsidRDefault="00CA0D76" w:rsidP="00F74B43">
            <w:pPr>
              <w:spacing w:after="0"/>
              <w:jc w:val="center"/>
            </w:pPr>
            <w:r>
              <w:t>Quarterly, or in t</w:t>
            </w:r>
            <w:r w:rsidR="001B33D4">
              <w:t>he frequen</w:t>
            </w:r>
            <w:r w:rsidR="00782B2D">
              <w:t>cy required for each indicator.</w:t>
            </w:r>
          </w:p>
        </w:tc>
        <w:tc>
          <w:tcPr>
            <w:tcW w:w="3420" w:type="dxa"/>
            <w:shd w:val="clear" w:color="auto" w:fill="auto"/>
          </w:tcPr>
          <w:p w14:paraId="0A55935D" w14:textId="77777777" w:rsidR="00962FFA" w:rsidRDefault="00481250" w:rsidP="00666B7D">
            <w:pPr>
              <w:spacing w:after="0"/>
              <w:jc w:val="left"/>
            </w:pPr>
            <w:r w:rsidRPr="00666B7D">
              <w:rPr>
                <w:rFonts w:cs="Arial"/>
                <w:szCs w:val="22"/>
              </w:rPr>
              <w:t xml:space="preserve">Slower than expected progress will be addressed by </w:t>
            </w:r>
            <w:r w:rsidR="00D87756">
              <w:rPr>
                <w:rFonts w:cs="Arial"/>
                <w:szCs w:val="22"/>
              </w:rPr>
              <w:t>portfolio</w:t>
            </w:r>
            <w:r w:rsidRPr="00666B7D">
              <w:rPr>
                <w:rFonts w:cs="Arial"/>
                <w:szCs w:val="22"/>
              </w:rPr>
              <w:t xml:space="preserve"> management.</w:t>
            </w:r>
          </w:p>
        </w:tc>
        <w:tc>
          <w:tcPr>
            <w:tcW w:w="1710" w:type="dxa"/>
            <w:shd w:val="clear" w:color="auto" w:fill="auto"/>
          </w:tcPr>
          <w:p w14:paraId="1002FFD9" w14:textId="77777777" w:rsidR="00CA0D76" w:rsidRDefault="00CA0D76" w:rsidP="00CA0D76">
            <w:pPr>
              <w:spacing w:after="0"/>
            </w:pPr>
            <w:r>
              <w:t>UNDP,</w:t>
            </w:r>
          </w:p>
          <w:p w14:paraId="5E1DEFFD" w14:textId="77777777" w:rsidR="00962FFA" w:rsidRDefault="00CA0D76" w:rsidP="00CA0D76">
            <w:pPr>
              <w:spacing w:after="0"/>
            </w:pPr>
            <w:r>
              <w:t>MENT</w:t>
            </w:r>
          </w:p>
        </w:tc>
        <w:tc>
          <w:tcPr>
            <w:tcW w:w="1178" w:type="dxa"/>
            <w:shd w:val="clear" w:color="auto" w:fill="auto"/>
          </w:tcPr>
          <w:p w14:paraId="3D8C93AD" w14:textId="77777777" w:rsidR="00962FFA" w:rsidRDefault="00962FFA" w:rsidP="00666B7D">
            <w:pPr>
              <w:spacing w:after="0"/>
            </w:pPr>
          </w:p>
        </w:tc>
      </w:tr>
      <w:tr w:rsidR="00666B7D" w14:paraId="415230EF" w14:textId="77777777" w:rsidTr="00666B7D">
        <w:tc>
          <w:tcPr>
            <w:tcW w:w="2358" w:type="dxa"/>
            <w:shd w:val="clear" w:color="auto" w:fill="auto"/>
            <w:vAlign w:val="center"/>
          </w:tcPr>
          <w:p w14:paraId="047BB41C" w14:textId="77777777" w:rsidR="00962FFA" w:rsidRPr="00666B7D" w:rsidRDefault="000049CA" w:rsidP="00666B7D">
            <w:pPr>
              <w:spacing w:after="0"/>
              <w:jc w:val="left"/>
              <w:rPr>
                <w:b/>
              </w:rPr>
            </w:pPr>
            <w:r w:rsidRPr="00666B7D">
              <w:rPr>
                <w:b/>
              </w:rPr>
              <w:t>Monitor and Manage Risk</w:t>
            </w:r>
          </w:p>
        </w:tc>
        <w:tc>
          <w:tcPr>
            <w:tcW w:w="4590" w:type="dxa"/>
            <w:shd w:val="clear" w:color="auto" w:fill="auto"/>
          </w:tcPr>
          <w:p w14:paraId="18B9550A" w14:textId="77777777" w:rsidR="00962FFA" w:rsidRPr="00666B7D" w:rsidRDefault="00282FDF" w:rsidP="00666B7D">
            <w:pPr>
              <w:spacing w:after="0"/>
              <w:jc w:val="left"/>
              <w:rPr>
                <w:rFonts w:cs="Arial"/>
                <w:szCs w:val="22"/>
                <w:lang w:val="en-US"/>
              </w:rPr>
            </w:pPr>
            <w:r>
              <w:t xml:space="preserve">Identify </w:t>
            </w:r>
            <w:r w:rsidR="00D25CE0">
              <w:t xml:space="preserve">specific risks that may threaten </w:t>
            </w:r>
            <w:r w:rsidR="00A54034">
              <w:t xml:space="preserve">achievement of </w:t>
            </w:r>
            <w:r w:rsidR="00D25CE0">
              <w:t>intended results.</w:t>
            </w:r>
            <w:r>
              <w:t xml:space="preserve"> Identify and monitor risk management actions using a risk </w:t>
            </w:r>
            <w:r w:rsidR="00C503A5">
              <w:t>register</w:t>
            </w:r>
            <w:r>
              <w:t xml:space="preserve">. </w:t>
            </w:r>
            <w:r w:rsidRPr="00666B7D">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19002352" w14:textId="77777777" w:rsidR="00962FFA" w:rsidRDefault="00A23B5D" w:rsidP="00666B7D">
            <w:pPr>
              <w:spacing w:after="0"/>
              <w:jc w:val="center"/>
            </w:pPr>
            <w:r>
              <w:t>Quarterly</w:t>
            </w:r>
          </w:p>
        </w:tc>
        <w:tc>
          <w:tcPr>
            <w:tcW w:w="3420" w:type="dxa"/>
            <w:shd w:val="clear" w:color="auto" w:fill="auto"/>
          </w:tcPr>
          <w:p w14:paraId="3557CD97" w14:textId="77777777" w:rsidR="00962FFA" w:rsidRDefault="007F4384" w:rsidP="00666B7D">
            <w:pPr>
              <w:spacing w:after="0"/>
              <w:jc w:val="left"/>
            </w:pPr>
            <w:r>
              <w:t xml:space="preserve">Risks are </w:t>
            </w:r>
            <w:r w:rsidR="00F91663">
              <w:t xml:space="preserve">identified by </w:t>
            </w:r>
            <w:r w:rsidR="00C503A5">
              <w:t>portfolio</w:t>
            </w:r>
            <w:r w:rsidR="00F91663">
              <w:t xml:space="preserve"> management</w:t>
            </w:r>
            <w:r>
              <w:t xml:space="preserve"> and actions are </w:t>
            </w:r>
            <w:r w:rsidR="00F91663">
              <w:t>taken</w:t>
            </w:r>
            <w:r>
              <w:t xml:space="preserve"> to manage risk. </w:t>
            </w:r>
            <w:r w:rsidR="003C15F5">
              <w:t>The risk log is actively maintained</w:t>
            </w:r>
            <w:r>
              <w:t xml:space="preserve"> to keep track of identified risks and </w:t>
            </w:r>
            <w:r w:rsidR="003C15F5">
              <w:t>actions taken.</w:t>
            </w:r>
          </w:p>
        </w:tc>
        <w:tc>
          <w:tcPr>
            <w:tcW w:w="1710" w:type="dxa"/>
            <w:shd w:val="clear" w:color="auto" w:fill="auto"/>
          </w:tcPr>
          <w:p w14:paraId="0476FAAB" w14:textId="77777777" w:rsidR="00CA0D76" w:rsidRDefault="00CA0D76" w:rsidP="00CA0D76">
            <w:pPr>
              <w:spacing w:after="0"/>
            </w:pPr>
            <w:r>
              <w:t>UNDP</w:t>
            </w:r>
          </w:p>
          <w:p w14:paraId="637B194F" w14:textId="77777777" w:rsidR="00962FFA" w:rsidRDefault="00CA0D76" w:rsidP="00CA0D76">
            <w:pPr>
              <w:spacing w:after="0"/>
            </w:pPr>
            <w:r>
              <w:t>MENT</w:t>
            </w:r>
          </w:p>
        </w:tc>
        <w:tc>
          <w:tcPr>
            <w:tcW w:w="1178" w:type="dxa"/>
            <w:shd w:val="clear" w:color="auto" w:fill="auto"/>
          </w:tcPr>
          <w:p w14:paraId="0486C578" w14:textId="77777777" w:rsidR="00962FFA" w:rsidRDefault="00962FFA" w:rsidP="00666B7D">
            <w:pPr>
              <w:spacing w:after="0"/>
            </w:pPr>
          </w:p>
        </w:tc>
      </w:tr>
      <w:tr w:rsidR="00666B7D" w14:paraId="0596529E" w14:textId="77777777" w:rsidTr="00666B7D">
        <w:tc>
          <w:tcPr>
            <w:tcW w:w="2358" w:type="dxa"/>
            <w:shd w:val="clear" w:color="auto" w:fill="auto"/>
            <w:vAlign w:val="center"/>
          </w:tcPr>
          <w:p w14:paraId="092C1E57" w14:textId="77777777" w:rsidR="000049CA" w:rsidRPr="00666B7D" w:rsidRDefault="00C77560" w:rsidP="00666B7D">
            <w:pPr>
              <w:spacing w:after="0"/>
              <w:jc w:val="left"/>
              <w:rPr>
                <w:b/>
              </w:rPr>
            </w:pPr>
            <w:r w:rsidRPr="00666B7D">
              <w:rPr>
                <w:b/>
              </w:rPr>
              <w:t xml:space="preserve">Learn </w:t>
            </w:r>
          </w:p>
        </w:tc>
        <w:tc>
          <w:tcPr>
            <w:tcW w:w="4590" w:type="dxa"/>
            <w:shd w:val="clear" w:color="auto" w:fill="auto"/>
            <w:vAlign w:val="center"/>
          </w:tcPr>
          <w:p w14:paraId="7C949717" w14:textId="77777777" w:rsidR="000049CA" w:rsidRDefault="007D6D7F" w:rsidP="00666B7D">
            <w:pPr>
              <w:spacing w:after="0"/>
              <w:jc w:val="left"/>
            </w:pPr>
            <w:r w:rsidRPr="00666B7D">
              <w:rPr>
                <w:rFonts w:cs="Arial"/>
                <w:szCs w:val="22"/>
                <w:lang w:val="en-US"/>
              </w:rPr>
              <w:t>Knowledge, good practices and lessons will be captured regularly, as well as actively sourced from other projects and partners and i</w:t>
            </w:r>
            <w:r w:rsidR="00AE2052" w:rsidRPr="00666B7D">
              <w:rPr>
                <w:rFonts w:cs="Arial"/>
                <w:szCs w:val="22"/>
                <w:lang w:val="en-US"/>
              </w:rPr>
              <w:t xml:space="preserve">ntegrated back into the </w:t>
            </w:r>
            <w:r w:rsidR="00C503A5">
              <w:rPr>
                <w:rFonts w:cs="Arial"/>
                <w:szCs w:val="22"/>
                <w:lang w:val="en-US"/>
              </w:rPr>
              <w:t>portfolio</w:t>
            </w:r>
            <w:r w:rsidR="00AE2052" w:rsidRPr="00666B7D">
              <w:rPr>
                <w:rFonts w:cs="Arial"/>
                <w:szCs w:val="22"/>
                <w:lang w:val="en-US"/>
              </w:rPr>
              <w:t>.</w:t>
            </w:r>
          </w:p>
        </w:tc>
        <w:tc>
          <w:tcPr>
            <w:tcW w:w="2070" w:type="dxa"/>
            <w:shd w:val="clear" w:color="auto" w:fill="auto"/>
            <w:vAlign w:val="center"/>
          </w:tcPr>
          <w:p w14:paraId="6B7542FE" w14:textId="77777777" w:rsidR="000049CA" w:rsidRDefault="0081486B" w:rsidP="00666B7D">
            <w:pPr>
              <w:spacing w:after="0"/>
              <w:jc w:val="center"/>
            </w:pPr>
            <w:r>
              <w:t>At least annually</w:t>
            </w:r>
          </w:p>
        </w:tc>
        <w:tc>
          <w:tcPr>
            <w:tcW w:w="3420" w:type="dxa"/>
            <w:shd w:val="clear" w:color="auto" w:fill="auto"/>
            <w:vAlign w:val="center"/>
          </w:tcPr>
          <w:p w14:paraId="0C97EB02" w14:textId="77777777" w:rsidR="000049CA" w:rsidRDefault="007D6D7F" w:rsidP="00666B7D">
            <w:pPr>
              <w:spacing w:after="0"/>
              <w:jc w:val="left"/>
            </w:pPr>
            <w:r>
              <w:t xml:space="preserve">Relevant lessons </w:t>
            </w:r>
            <w:r w:rsidR="00F91663">
              <w:t xml:space="preserve">are captured by the </w:t>
            </w:r>
            <w:r w:rsidR="00C503A5">
              <w:t>portfolio</w:t>
            </w:r>
            <w:r w:rsidR="00F91663">
              <w:t xml:space="preserve"> team</w:t>
            </w:r>
            <w:r>
              <w:t xml:space="preserve"> and used to inform </w:t>
            </w:r>
            <w:r w:rsidR="00053313">
              <w:t>management decisions.</w:t>
            </w:r>
          </w:p>
        </w:tc>
        <w:tc>
          <w:tcPr>
            <w:tcW w:w="1710" w:type="dxa"/>
            <w:shd w:val="clear" w:color="auto" w:fill="auto"/>
          </w:tcPr>
          <w:p w14:paraId="3B1F7262" w14:textId="77777777" w:rsidR="00CA0D76" w:rsidRPr="001524AB" w:rsidRDefault="00CA0D76" w:rsidP="00CA0D76">
            <w:pPr>
              <w:spacing w:after="0"/>
              <w:rPr>
                <w:lang w:val="nn-NO"/>
              </w:rPr>
            </w:pPr>
            <w:r w:rsidRPr="001524AB">
              <w:rPr>
                <w:lang w:val="nn-NO"/>
              </w:rPr>
              <w:t>UNDP</w:t>
            </w:r>
          </w:p>
          <w:p w14:paraId="4073FE75" w14:textId="77777777" w:rsidR="00CA0D76" w:rsidRPr="001524AB" w:rsidRDefault="00CA0D76" w:rsidP="00CA0D76">
            <w:pPr>
              <w:spacing w:after="0"/>
              <w:rPr>
                <w:lang w:val="nn-NO"/>
              </w:rPr>
            </w:pPr>
            <w:r w:rsidRPr="001524AB">
              <w:rPr>
                <w:lang w:val="nn-NO"/>
              </w:rPr>
              <w:t>Programme Specialist, TA, MENT, private</w:t>
            </w:r>
          </w:p>
          <w:p w14:paraId="3CF594B6" w14:textId="77777777" w:rsidR="000049CA" w:rsidRDefault="00CA0D76" w:rsidP="00CA0D76">
            <w:pPr>
              <w:spacing w:after="0"/>
            </w:pPr>
            <w:r>
              <w:t>sector partners, CSO, CBOs</w:t>
            </w:r>
          </w:p>
        </w:tc>
        <w:tc>
          <w:tcPr>
            <w:tcW w:w="1178" w:type="dxa"/>
            <w:shd w:val="clear" w:color="auto" w:fill="auto"/>
          </w:tcPr>
          <w:p w14:paraId="3456EB86" w14:textId="77777777" w:rsidR="000049CA" w:rsidRDefault="000049CA" w:rsidP="00666B7D">
            <w:pPr>
              <w:spacing w:after="0"/>
            </w:pPr>
          </w:p>
        </w:tc>
      </w:tr>
      <w:tr w:rsidR="00666B7D" w14:paraId="377B5A75" w14:textId="77777777" w:rsidTr="00666B7D">
        <w:tc>
          <w:tcPr>
            <w:tcW w:w="2358" w:type="dxa"/>
            <w:shd w:val="clear" w:color="auto" w:fill="auto"/>
            <w:vAlign w:val="center"/>
          </w:tcPr>
          <w:p w14:paraId="72EC3031" w14:textId="77777777" w:rsidR="00CA755D" w:rsidRPr="00666B7D" w:rsidRDefault="00CA755D" w:rsidP="00666B7D">
            <w:pPr>
              <w:spacing w:after="0"/>
              <w:jc w:val="left"/>
              <w:rPr>
                <w:b/>
              </w:rPr>
            </w:pPr>
            <w:r w:rsidRPr="00666B7D">
              <w:rPr>
                <w:b/>
              </w:rPr>
              <w:t xml:space="preserve">Annual </w:t>
            </w:r>
            <w:r w:rsidR="00C503A5">
              <w:rPr>
                <w:b/>
              </w:rPr>
              <w:t>Portfolio/Project</w:t>
            </w:r>
            <w:r w:rsidRPr="00666B7D">
              <w:rPr>
                <w:b/>
              </w:rPr>
              <w:t xml:space="preserve"> Quality </w:t>
            </w:r>
            <w:r w:rsidR="007478B1" w:rsidRPr="00666B7D">
              <w:rPr>
                <w:b/>
              </w:rPr>
              <w:t>Assurance</w:t>
            </w:r>
          </w:p>
        </w:tc>
        <w:tc>
          <w:tcPr>
            <w:tcW w:w="4590" w:type="dxa"/>
            <w:shd w:val="clear" w:color="auto" w:fill="auto"/>
            <w:vAlign w:val="center"/>
          </w:tcPr>
          <w:p w14:paraId="6A01BBDD" w14:textId="77777777" w:rsidR="00CA755D" w:rsidRPr="00666B7D" w:rsidRDefault="007478B1" w:rsidP="00666B7D">
            <w:pPr>
              <w:spacing w:after="0"/>
              <w:jc w:val="left"/>
              <w:rPr>
                <w:rFonts w:cs="Arial"/>
                <w:szCs w:val="22"/>
                <w:lang w:val="en-US"/>
              </w:rPr>
            </w:pPr>
            <w:r w:rsidRPr="00666B7D">
              <w:rPr>
                <w:rFonts w:cs="Arial"/>
                <w:szCs w:val="22"/>
              </w:rPr>
              <w:t xml:space="preserve">The quality of the </w:t>
            </w:r>
            <w:r w:rsidR="00C503A5">
              <w:rPr>
                <w:rFonts w:cs="Arial"/>
                <w:szCs w:val="22"/>
              </w:rPr>
              <w:t>portfolio</w:t>
            </w:r>
            <w:r w:rsidRPr="00666B7D">
              <w:rPr>
                <w:rFonts w:cs="Arial"/>
                <w:szCs w:val="22"/>
              </w:rPr>
              <w:t xml:space="preserve"> will be assessed against UNDP’s quality standards to identify project strengths and weaknesses and to inform management decision making to improve the </w:t>
            </w:r>
            <w:r w:rsidR="00C503A5">
              <w:rPr>
                <w:rFonts w:cs="Arial"/>
                <w:szCs w:val="22"/>
              </w:rPr>
              <w:t>portfolio</w:t>
            </w:r>
            <w:r w:rsidRPr="00666B7D">
              <w:rPr>
                <w:rFonts w:cs="Arial"/>
                <w:szCs w:val="22"/>
              </w:rPr>
              <w:t>.</w:t>
            </w:r>
          </w:p>
        </w:tc>
        <w:tc>
          <w:tcPr>
            <w:tcW w:w="2070" w:type="dxa"/>
            <w:shd w:val="clear" w:color="auto" w:fill="auto"/>
            <w:vAlign w:val="center"/>
          </w:tcPr>
          <w:p w14:paraId="5F90F50F" w14:textId="77777777" w:rsidR="00CA755D" w:rsidRDefault="006A076B" w:rsidP="00666B7D">
            <w:pPr>
              <w:spacing w:after="0"/>
              <w:jc w:val="center"/>
            </w:pPr>
            <w:r>
              <w:t>Annually</w:t>
            </w:r>
          </w:p>
        </w:tc>
        <w:tc>
          <w:tcPr>
            <w:tcW w:w="3420" w:type="dxa"/>
            <w:shd w:val="clear" w:color="auto" w:fill="auto"/>
            <w:vAlign w:val="center"/>
          </w:tcPr>
          <w:p w14:paraId="5716303E" w14:textId="77777777" w:rsidR="00CA755D" w:rsidRDefault="00CF0C43" w:rsidP="00666B7D">
            <w:pPr>
              <w:spacing w:after="0"/>
              <w:jc w:val="left"/>
            </w:pPr>
            <w:r>
              <w:t xml:space="preserve">Areas of strength and weakness will be </w:t>
            </w:r>
            <w:r w:rsidR="00E343BC">
              <w:t xml:space="preserve">reviewed by </w:t>
            </w:r>
            <w:r w:rsidR="00C503A5">
              <w:t>portfolio</w:t>
            </w:r>
            <w:r>
              <w:t xml:space="preserve"> management and used to </w:t>
            </w:r>
            <w:r w:rsidR="00E343BC">
              <w:t xml:space="preserve">inform decisions to improve </w:t>
            </w:r>
            <w:r w:rsidR="00C503A5">
              <w:t>portfolio</w:t>
            </w:r>
            <w:r w:rsidR="00E343BC">
              <w:t xml:space="preserve"> performance.</w:t>
            </w:r>
          </w:p>
        </w:tc>
        <w:tc>
          <w:tcPr>
            <w:tcW w:w="1710" w:type="dxa"/>
            <w:shd w:val="clear" w:color="auto" w:fill="auto"/>
          </w:tcPr>
          <w:p w14:paraId="094594AA" w14:textId="77777777" w:rsidR="00CA755D" w:rsidRDefault="00CA0D76" w:rsidP="00666B7D">
            <w:pPr>
              <w:spacing w:after="0"/>
            </w:pPr>
            <w:r>
              <w:t>UNDP</w:t>
            </w:r>
          </w:p>
        </w:tc>
        <w:tc>
          <w:tcPr>
            <w:tcW w:w="1178" w:type="dxa"/>
            <w:shd w:val="clear" w:color="auto" w:fill="auto"/>
          </w:tcPr>
          <w:p w14:paraId="4D6504F0" w14:textId="77777777" w:rsidR="00CA755D" w:rsidRDefault="00CA755D" w:rsidP="00666B7D">
            <w:pPr>
              <w:spacing w:after="0"/>
            </w:pPr>
          </w:p>
        </w:tc>
      </w:tr>
      <w:tr w:rsidR="00666B7D" w14:paraId="6F5D2FFC" w14:textId="77777777" w:rsidTr="00666B7D">
        <w:tc>
          <w:tcPr>
            <w:tcW w:w="2358" w:type="dxa"/>
            <w:shd w:val="clear" w:color="auto" w:fill="auto"/>
            <w:vAlign w:val="center"/>
          </w:tcPr>
          <w:p w14:paraId="124A0A3B" w14:textId="77777777" w:rsidR="000049CA" w:rsidRPr="00666B7D" w:rsidRDefault="000049CA" w:rsidP="00666B7D">
            <w:pPr>
              <w:spacing w:after="0"/>
              <w:jc w:val="left"/>
              <w:rPr>
                <w:b/>
              </w:rPr>
            </w:pPr>
            <w:r w:rsidRPr="00666B7D">
              <w:rPr>
                <w:b/>
              </w:rPr>
              <w:t>Review and Make Course Corrections</w:t>
            </w:r>
          </w:p>
        </w:tc>
        <w:tc>
          <w:tcPr>
            <w:tcW w:w="4590" w:type="dxa"/>
            <w:shd w:val="clear" w:color="auto" w:fill="auto"/>
            <w:vAlign w:val="center"/>
          </w:tcPr>
          <w:p w14:paraId="3D77371A" w14:textId="77777777" w:rsidR="000049CA" w:rsidRDefault="00CA755D" w:rsidP="00666B7D">
            <w:pPr>
              <w:spacing w:after="0"/>
              <w:jc w:val="left"/>
            </w:pPr>
            <w:r>
              <w:t xml:space="preserve">Internal review of </w:t>
            </w:r>
            <w:r w:rsidR="006A076B">
              <w:t>data and evidence from all monitoring actions to inform decision making.</w:t>
            </w:r>
          </w:p>
        </w:tc>
        <w:tc>
          <w:tcPr>
            <w:tcW w:w="2070" w:type="dxa"/>
            <w:shd w:val="clear" w:color="auto" w:fill="auto"/>
            <w:vAlign w:val="center"/>
          </w:tcPr>
          <w:p w14:paraId="2189A6BB" w14:textId="77777777" w:rsidR="000049CA" w:rsidRDefault="006A076B" w:rsidP="00666B7D">
            <w:pPr>
              <w:spacing w:after="0"/>
              <w:jc w:val="center"/>
            </w:pPr>
            <w:r>
              <w:t>At least annually</w:t>
            </w:r>
          </w:p>
        </w:tc>
        <w:tc>
          <w:tcPr>
            <w:tcW w:w="3420" w:type="dxa"/>
            <w:shd w:val="clear" w:color="auto" w:fill="auto"/>
          </w:tcPr>
          <w:p w14:paraId="38CE15F2" w14:textId="77777777" w:rsidR="000049CA" w:rsidRDefault="00E343BC" w:rsidP="00666B7D">
            <w:pPr>
              <w:spacing w:after="0"/>
              <w:jc w:val="left"/>
            </w:pPr>
            <w:r>
              <w:t xml:space="preserve">Performance data, risks, lessons and quality will be discussed by the </w:t>
            </w:r>
            <w:r w:rsidR="00C503A5">
              <w:t>portfolio</w:t>
            </w:r>
            <w:r>
              <w:t xml:space="preserve"> board </w:t>
            </w:r>
            <w:r>
              <w:lastRenderedPageBreak/>
              <w:t xml:space="preserve">and used to </w:t>
            </w:r>
            <w:r w:rsidR="00053313">
              <w:t>make course corrections.</w:t>
            </w:r>
          </w:p>
        </w:tc>
        <w:tc>
          <w:tcPr>
            <w:tcW w:w="1710" w:type="dxa"/>
            <w:shd w:val="clear" w:color="auto" w:fill="auto"/>
          </w:tcPr>
          <w:p w14:paraId="552CBFBA" w14:textId="77777777" w:rsidR="000049CA" w:rsidRDefault="00CA0D76" w:rsidP="00666B7D">
            <w:pPr>
              <w:spacing w:after="0"/>
            </w:pPr>
            <w:r>
              <w:lastRenderedPageBreak/>
              <w:t>UNDP, MENT</w:t>
            </w:r>
          </w:p>
        </w:tc>
        <w:tc>
          <w:tcPr>
            <w:tcW w:w="1178" w:type="dxa"/>
            <w:shd w:val="clear" w:color="auto" w:fill="auto"/>
          </w:tcPr>
          <w:p w14:paraId="30C4221B" w14:textId="77777777" w:rsidR="000049CA" w:rsidRDefault="000049CA" w:rsidP="00666B7D">
            <w:pPr>
              <w:spacing w:after="0"/>
            </w:pPr>
          </w:p>
        </w:tc>
      </w:tr>
      <w:tr w:rsidR="00666B7D" w14:paraId="2CDA75BE" w14:textId="77777777" w:rsidTr="00666B7D">
        <w:tc>
          <w:tcPr>
            <w:tcW w:w="2358" w:type="dxa"/>
            <w:shd w:val="clear" w:color="auto" w:fill="auto"/>
            <w:vAlign w:val="center"/>
          </w:tcPr>
          <w:p w14:paraId="6506D001" w14:textId="77777777" w:rsidR="000049CA" w:rsidRPr="00666B7D" w:rsidRDefault="00C503A5" w:rsidP="00666B7D">
            <w:pPr>
              <w:spacing w:after="0"/>
              <w:jc w:val="left"/>
              <w:rPr>
                <w:b/>
              </w:rPr>
            </w:pPr>
            <w:r>
              <w:rPr>
                <w:b/>
              </w:rPr>
              <w:t>Portfolio</w:t>
            </w:r>
            <w:r w:rsidR="000049CA" w:rsidRPr="00666B7D">
              <w:rPr>
                <w:b/>
              </w:rPr>
              <w:t xml:space="preserve"> Report</w:t>
            </w:r>
          </w:p>
        </w:tc>
        <w:tc>
          <w:tcPr>
            <w:tcW w:w="4590" w:type="dxa"/>
            <w:shd w:val="clear" w:color="auto" w:fill="auto"/>
            <w:vAlign w:val="center"/>
          </w:tcPr>
          <w:p w14:paraId="5166A123" w14:textId="77777777" w:rsidR="000049CA" w:rsidRDefault="00B53DA1" w:rsidP="00666B7D">
            <w:pPr>
              <w:spacing w:after="0"/>
              <w:jc w:val="left"/>
            </w:pPr>
            <w:r w:rsidRPr="00666B7D">
              <w:rPr>
                <w:rFonts w:cs="Arial"/>
                <w:szCs w:val="22"/>
                <w:lang w:val="en-US"/>
              </w:rPr>
              <w:t xml:space="preserve">A progress </w:t>
            </w:r>
            <w:r w:rsidR="00440CE7" w:rsidRPr="00666B7D">
              <w:rPr>
                <w:rFonts w:cs="Arial"/>
                <w:szCs w:val="22"/>
                <w:lang w:val="en-US"/>
              </w:rPr>
              <w:t xml:space="preserve">report will be presented to the </w:t>
            </w:r>
            <w:r w:rsidR="00C503A5">
              <w:rPr>
                <w:rFonts w:cs="Arial"/>
                <w:szCs w:val="22"/>
                <w:lang w:val="en-US"/>
              </w:rPr>
              <w:t>Portfolio Project</w:t>
            </w:r>
            <w:r w:rsidR="00440CE7" w:rsidRPr="00666B7D">
              <w:rPr>
                <w:rFonts w:cs="Arial"/>
                <w:szCs w:val="22"/>
                <w:lang w:val="en-US"/>
              </w:rPr>
              <w:t xml:space="preserve"> Board and key stakeholders, consisting of progress data showing the results achieved against pre-defined annual targets at the output level, the annual project quality rating summary, an updated risk </w:t>
            </w:r>
            <w:r w:rsidR="00C503A5">
              <w:rPr>
                <w:rFonts w:cs="Arial"/>
                <w:szCs w:val="22"/>
                <w:lang w:val="en-US"/>
              </w:rPr>
              <w:t>register</w:t>
            </w:r>
            <w:r w:rsidR="00440CE7" w:rsidRPr="00666B7D">
              <w:rPr>
                <w:rFonts w:cs="Arial"/>
                <w:szCs w:val="22"/>
                <w:lang w:val="en-US"/>
              </w:rPr>
              <w:t xml:space="preserve"> with mitigation measures, and any evaluation or review reports prepared over the period. </w:t>
            </w:r>
          </w:p>
        </w:tc>
        <w:tc>
          <w:tcPr>
            <w:tcW w:w="2070" w:type="dxa"/>
            <w:shd w:val="clear" w:color="auto" w:fill="auto"/>
            <w:vAlign w:val="center"/>
          </w:tcPr>
          <w:p w14:paraId="69408F55" w14:textId="77777777" w:rsidR="000049CA" w:rsidRDefault="00B53DA1" w:rsidP="00666B7D">
            <w:pPr>
              <w:spacing w:after="0"/>
              <w:jc w:val="center"/>
            </w:pPr>
            <w:r>
              <w:t>Annually, and at the end of the project (final report)</w:t>
            </w:r>
          </w:p>
        </w:tc>
        <w:tc>
          <w:tcPr>
            <w:tcW w:w="3420" w:type="dxa"/>
            <w:shd w:val="clear" w:color="auto" w:fill="auto"/>
          </w:tcPr>
          <w:p w14:paraId="6CC7A4FD" w14:textId="77777777" w:rsidR="000049CA" w:rsidRDefault="000049CA" w:rsidP="00666B7D">
            <w:pPr>
              <w:spacing w:after="0"/>
            </w:pPr>
          </w:p>
        </w:tc>
        <w:tc>
          <w:tcPr>
            <w:tcW w:w="1710" w:type="dxa"/>
            <w:shd w:val="clear" w:color="auto" w:fill="auto"/>
          </w:tcPr>
          <w:p w14:paraId="42117A71" w14:textId="77777777" w:rsidR="000049CA" w:rsidRDefault="00CA0D76" w:rsidP="00666B7D">
            <w:pPr>
              <w:spacing w:after="0"/>
            </w:pPr>
            <w:r>
              <w:t>UNDP, MENT</w:t>
            </w:r>
          </w:p>
        </w:tc>
        <w:tc>
          <w:tcPr>
            <w:tcW w:w="1178" w:type="dxa"/>
            <w:shd w:val="clear" w:color="auto" w:fill="auto"/>
          </w:tcPr>
          <w:p w14:paraId="339316B2" w14:textId="77777777" w:rsidR="000049CA" w:rsidRDefault="000049CA" w:rsidP="00666B7D">
            <w:pPr>
              <w:spacing w:after="0"/>
            </w:pPr>
          </w:p>
        </w:tc>
      </w:tr>
      <w:tr w:rsidR="00666B7D" w14:paraId="1D33A916" w14:textId="77777777" w:rsidTr="00666B7D">
        <w:tc>
          <w:tcPr>
            <w:tcW w:w="2358" w:type="dxa"/>
            <w:shd w:val="clear" w:color="auto" w:fill="auto"/>
            <w:vAlign w:val="center"/>
          </w:tcPr>
          <w:p w14:paraId="53E3D403" w14:textId="77777777" w:rsidR="004071AD" w:rsidRPr="00666B7D" w:rsidRDefault="00C503A5" w:rsidP="00666B7D">
            <w:pPr>
              <w:spacing w:after="0"/>
              <w:jc w:val="left"/>
              <w:rPr>
                <w:b/>
              </w:rPr>
            </w:pPr>
            <w:r>
              <w:rPr>
                <w:b/>
              </w:rPr>
              <w:t>Portfolio</w:t>
            </w:r>
            <w:r w:rsidR="004071AD" w:rsidRPr="00666B7D">
              <w:rPr>
                <w:b/>
              </w:rPr>
              <w:t xml:space="preserve"> Review</w:t>
            </w:r>
            <w:r w:rsidR="005931DB" w:rsidRPr="00666B7D">
              <w:rPr>
                <w:b/>
              </w:rPr>
              <w:t xml:space="preserve"> (Project Board)</w:t>
            </w:r>
          </w:p>
        </w:tc>
        <w:tc>
          <w:tcPr>
            <w:tcW w:w="4590" w:type="dxa"/>
            <w:shd w:val="clear" w:color="auto" w:fill="auto"/>
            <w:vAlign w:val="center"/>
          </w:tcPr>
          <w:p w14:paraId="664956B2" w14:textId="77777777" w:rsidR="004071AD" w:rsidRPr="00C503A5" w:rsidRDefault="004071AD" w:rsidP="00F70BBF">
            <w:pPr>
              <w:spacing w:after="0"/>
              <w:jc w:val="left"/>
              <w:rPr>
                <w:szCs w:val="22"/>
              </w:rPr>
            </w:pPr>
            <w:r w:rsidRPr="00666B7D">
              <w:rPr>
                <w:rFonts w:cs="Arial"/>
                <w:szCs w:val="22"/>
                <w:lang w:val="en-US"/>
              </w:rPr>
              <w:t xml:space="preserve">The </w:t>
            </w:r>
            <w:r w:rsidR="00C503A5">
              <w:rPr>
                <w:rFonts w:cs="Arial"/>
                <w:szCs w:val="22"/>
                <w:lang w:val="en-US"/>
              </w:rPr>
              <w:t>portfolio’s</w:t>
            </w:r>
            <w:r w:rsidR="00F70BBF">
              <w:rPr>
                <w:rFonts w:cs="Arial"/>
                <w:szCs w:val="22"/>
                <w:lang w:val="en-US"/>
              </w:rPr>
              <w:t xml:space="preserve"> governance mechanism (i.e., p</w:t>
            </w:r>
            <w:r w:rsidRPr="00666B7D">
              <w:rPr>
                <w:rFonts w:cs="Arial"/>
                <w:szCs w:val="22"/>
                <w:lang w:val="en-US"/>
              </w:rPr>
              <w:t xml:space="preserve">roject </w:t>
            </w:r>
            <w:r w:rsidR="00F70BBF">
              <w:rPr>
                <w:rFonts w:cs="Arial"/>
                <w:szCs w:val="22"/>
                <w:lang w:val="en-US"/>
              </w:rPr>
              <w:t>b</w:t>
            </w:r>
            <w:r w:rsidRPr="00666B7D">
              <w:rPr>
                <w:rFonts w:cs="Arial"/>
                <w:szCs w:val="22"/>
                <w:lang w:val="en-US"/>
              </w:rPr>
              <w:t>oard</w:t>
            </w:r>
            <w:r w:rsidR="00F70BBF">
              <w:rPr>
                <w:rFonts w:cs="Arial"/>
                <w:szCs w:val="22"/>
                <w:lang w:val="en-US"/>
              </w:rPr>
              <w:t>)</w:t>
            </w:r>
            <w:r w:rsidRPr="00666B7D">
              <w:rPr>
                <w:rFonts w:cs="Arial"/>
                <w:szCs w:val="22"/>
                <w:lang w:val="en-US"/>
              </w:rPr>
              <w:t xml:space="preserve"> will hold </w:t>
            </w:r>
            <w:r w:rsidR="00F70BBF">
              <w:rPr>
                <w:rFonts w:cs="Arial"/>
                <w:szCs w:val="22"/>
                <w:lang w:val="en-US"/>
              </w:rPr>
              <w:t xml:space="preserve">regular </w:t>
            </w:r>
            <w:r w:rsidR="00C503A5">
              <w:rPr>
                <w:rFonts w:cs="Arial"/>
                <w:szCs w:val="22"/>
                <w:lang w:val="en-US"/>
              </w:rPr>
              <w:t>portfolio</w:t>
            </w:r>
            <w:r w:rsidRPr="00666B7D">
              <w:rPr>
                <w:rFonts w:cs="Arial"/>
                <w:szCs w:val="22"/>
                <w:lang w:val="en-US"/>
              </w:rPr>
              <w:t xml:space="preserve"> reviews to assess the performance of the </w:t>
            </w:r>
            <w:r w:rsidR="00C503A5">
              <w:rPr>
                <w:rFonts w:cs="Arial"/>
                <w:szCs w:val="22"/>
                <w:lang w:val="en-US"/>
              </w:rPr>
              <w:t>portfolio</w:t>
            </w:r>
            <w:r w:rsidRPr="00666B7D">
              <w:rPr>
                <w:rFonts w:cs="Arial"/>
                <w:szCs w:val="22"/>
                <w:lang w:val="en-US"/>
              </w:rPr>
              <w:t xml:space="preserve"> and </w:t>
            </w:r>
            <w:r w:rsidR="00246A04">
              <w:rPr>
                <w:rFonts w:cs="Arial"/>
                <w:szCs w:val="22"/>
                <w:lang w:val="en-US"/>
              </w:rPr>
              <w:t>review the Multi-Year</w:t>
            </w:r>
            <w:r w:rsidRPr="00666B7D">
              <w:rPr>
                <w:rFonts w:cs="Arial"/>
                <w:szCs w:val="22"/>
                <w:lang w:val="en-US"/>
              </w:rPr>
              <w:t xml:space="preserve"> Work Plan </w:t>
            </w:r>
            <w:r w:rsidR="00246A04">
              <w:rPr>
                <w:rFonts w:cs="Arial"/>
                <w:szCs w:val="22"/>
                <w:lang w:val="en-US"/>
              </w:rPr>
              <w:t>to ensure realistic budgeting</w:t>
            </w:r>
            <w:r w:rsidR="00090431">
              <w:rPr>
                <w:rFonts w:cs="Arial"/>
                <w:szCs w:val="22"/>
                <w:lang w:val="en-US"/>
              </w:rPr>
              <w:t xml:space="preserve"> over the life of the </w:t>
            </w:r>
            <w:r w:rsidR="00C503A5">
              <w:rPr>
                <w:rFonts w:cs="Arial"/>
                <w:szCs w:val="22"/>
                <w:lang w:val="en-US"/>
              </w:rPr>
              <w:t>portfolio and its constituent projects</w:t>
            </w:r>
            <w:r w:rsidRPr="00666B7D">
              <w:rPr>
                <w:rFonts w:cs="Arial"/>
                <w:szCs w:val="22"/>
                <w:lang w:val="en-US"/>
              </w:rPr>
              <w:t>.</w:t>
            </w:r>
            <w:r w:rsidR="002C29A3" w:rsidRPr="00666B7D">
              <w:rPr>
                <w:rFonts w:cs="Arial"/>
                <w:szCs w:val="22"/>
                <w:lang w:val="en-US"/>
              </w:rPr>
              <w:t xml:space="preserve"> </w:t>
            </w:r>
            <w:r w:rsidR="002C29A3" w:rsidRPr="00666B7D">
              <w:rPr>
                <w:szCs w:val="22"/>
              </w:rPr>
              <w:t xml:space="preserve">In the </w:t>
            </w:r>
            <w:r w:rsidR="00C503A5">
              <w:rPr>
                <w:szCs w:val="22"/>
              </w:rPr>
              <w:t>portfolio’s</w:t>
            </w:r>
            <w:r w:rsidR="002C29A3" w:rsidRPr="00666B7D">
              <w:rPr>
                <w:szCs w:val="22"/>
              </w:rPr>
              <w:t xml:space="preserve"> final year, the Project Board shall hold an end-of </w:t>
            </w:r>
            <w:r w:rsidR="00C503A5">
              <w:rPr>
                <w:szCs w:val="22"/>
              </w:rPr>
              <w:t>portfolio</w:t>
            </w:r>
            <w:r w:rsidR="002C29A3" w:rsidRPr="00666B7D">
              <w:rPr>
                <w:szCs w:val="22"/>
              </w:rPr>
              <w:t xml:space="preserve"> review to capture lessons learned and discuss opportunities for scaling up and to socialize </w:t>
            </w:r>
            <w:r w:rsidR="00C503A5">
              <w:rPr>
                <w:szCs w:val="22"/>
              </w:rPr>
              <w:t>portfolio</w:t>
            </w:r>
            <w:r w:rsidR="002C29A3" w:rsidRPr="00666B7D">
              <w:rPr>
                <w:szCs w:val="22"/>
              </w:rPr>
              <w:t xml:space="preserve"> results and lessons learned with relevant audiences.</w:t>
            </w:r>
          </w:p>
        </w:tc>
        <w:tc>
          <w:tcPr>
            <w:tcW w:w="2070" w:type="dxa"/>
            <w:shd w:val="clear" w:color="auto" w:fill="auto"/>
            <w:vAlign w:val="center"/>
          </w:tcPr>
          <w:p w14:paraId="268FE22D" w14:textId="77777777" w:rsidR="004071AD" w:rsidRDefault="00F70BBF" w:rsidP="00F70BBF">
            <w:pPr>
              <w:spacing w:after="0"/>
              <w:jc w:val="center"/>
            </w:pPr>
            <w:r>
              <w:t>Specify frequency (i.e., a</w:t>
            </w:r>
            <w:r w:rsidR="004071AD">
              <w:t>t least annually</w:t>
            </w:r>
            <w:r>
              <w:t>)</w:t>
            </w:r>
          </w:p>
        </w:tc>
        <w:tc>
          <w:tcPr>
            <w:tcW w:w="3420" w:type="dxa"/>
            <w:shd w:val="clear" w:color="auto" w:fill="auto"/>
            <w:vAlign w:val="center"/>
          </w:tcPr>
          <w:p w14:paraId="78E4A752" w14:textId="77777777" w:rsidR="004071AD" w:rsidRPr="00666B7D" w:rsidRDefault="00440CE7" w:rsidP="00666B7D">
            <w:pPr>
              <w:jc w:val="left"/>
              <w:rPr>
                <w:b/>
                <w:szCs w:val="22"/>
              </w:rPr>
            </w:pPr>
            <w:r w:rsidRPr="00666B7D">
              <w:rPr>
                <w:rFonts w:cs="Arial"/>
                <w:szCs w:val="22"/>
                <w:lang w:val="en-US"/>
              </w:rPr>
              <w:t>Any quality concerns or slower than expected progress should be discussed by the project board and management actions agreed to address the issues identified.</w:t>
            </w:r>
            <w:r w:rsidR="005931DB" w:rsidRPr="00666B7D">
              <w:rPr>
                <w:rFonts w:cs="Arial"/>
                <w:szCs w:val="22"/>
                <w:lang w:val="en-US"/>
              </w:rPr>
              <w:t xml:space="preserve"> </w:t>
            </w:r>
          </w:p>
        </w:tc>
        <w:tc>
          <w:tcPr>
            <w:tcW w:w="1710" w:type="dxa"/>
            <w:shd w:val="clear" w:color="auto" w:fill="auto"/>
          </w:tcPr>
          <w:p w14:paraId="76F3DFDC" w14:textId="77777777" w:rsidR="004071AD" w:rsidRDefault="00CA0D76" w:rsidP="00666B7D">
            <w:pPr>
              <w:spacing w:after="0"/>
            </w:pPr>
            <w:r w:rsidRPr="00CA0D76">
              <w:t>PSC, UNDP, MENT</w:t>
            </w:r>
          </w:p>
        </w:tc>
        <w:tc>
          <w:tcPr>
            <w:tcW w:w="1178" w:type="dxa"/>
            <w:shd w:val="clear" w:color="auto" w:fill="auto"/>
          </w:tcPr>
          <w:p w14:paraId="04DFEA7E" w14:textId="77777777" w:rsidR="004071AD" w:rsidRDefault="004071AD" w:rsidP="00666B7D">
            <w:pPr>
              <w:spacing w:after="0"/>
            </w:pPr>
          </w:p>
        </w:tc>
      </w:tr>
    </w:tbl>
    <w:p w14:paraId="61EA6524" w14:textId="77777777" w:rsidR="00962FFA" w:rsidRDefault="00962FFA" w:rsidP="00EC4044"/>
    <w:p w14:paraId="78370019" w14:textId="77777777" w:rsidR="00CA0D76" w:rsidRDefault="00CA0D76" w:rsidP="00EC4044"/>
    <w:p w14:paraId="710BC01B" w14:textId="77777777" w:rsidR="00A6671C" w:rsidRPr="00F82BB6" w:rsidRDefault="00A6671C" w:rsidP="00A6671C">
      <w:pPr>
        <w:rPr>
          <w:b/>
          <w:sz w:val="24"/>
        </w:rPr>
      </w:pPr>
      <w:r w:rsidRPr="00F82BB6">
        <w:rPr>
          <w:b/>
          <w:sz w:val="24"/>
        </w:rPr>
        <w:t>Evaluation Plan</w:t>
      </w:r>
      <w:r>
        <w:rPr>
          <w:rStyle w:val="FootnoteReference"/>
          <w:b/>
        </w:rPr>
        <w:footnoteReference w:id="5"/>
      </w: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304"/>
        <w:gridCol w:w="1519"/>
        <w:gridCol w:w="1879"/>
        <w:gridCol w:w="1702"/>
        <w:gridCol w:w="1969"/>
        <w:gridCol w:w="2787"/>
      </w:tblGrid>
      <w:tr w:rsidR="00A6671C" w14:paraId="2CCCE605" w14:textId="77777777" w:rsidTr="00CA0D76">
        <w:trPr>
          <w:trHeight w:val="422"/>
        </w:trPr>
        <w:tc>
          <w:tcPr>
            <w:tcW w:w="2988" w:type="dxa"/>
            <w:shd w:val="clear" w:color="auto" w:fill="auto"/>
            <w:vAlign w:val="center"/>
          </w:tcPr>
          <w:p w14:paraId="6AD5C3EB" w14:textId="77777777" w:rsidR="00A6671C" w:rsidRPr="00C72787" w:rsidRDefault="00A6671C" w:rsidP="00666B7D">
            <w:pPr>
              <w:jc w:val="center"/>
              <w:rPr>
                <w:b/>
              </w:rPr>
            </w:pPr>
            <w:r w:rsidRPr="00C72787">
              <w:rPr>
                <w:b/>
              </w:rPr>
              <w:t>Evaluation Title</w:t>
            </w:r>
          </w:p>
        </w:tc>
        <w:tc>
          <w:tcPr>
            <w:tcW w:w="2340" w:type="dxa"/>
            <w:shd w:val="clear" w:color="auto" w:fill="auto"/>
            <w:vAlign w:val="center"/>
          </w:tcPr>
          <w:p w14:paraId="25C9EECE" w14:textId="77777777" w:rsidR="00A6671C" w:rsidRPr="00C72787" w:rsidRDefault="00A6671C" w:rsidP="00666B7D">
            <w:pPr>
              <w:jc w:val="center"/>
              <w:rPr>
                <w:b/>
              </w:rPr>
            </w:pPr>
            <w:r w:rsidRPr="00C72787">
              <w:rPr>
                <w:b/>
              </w:rPr>
              <w:t>Partners (if joint)</w:t>
            </w:r>
          </w:p>
        </w:tc>
        <w:tc>
          <w:tcPr>
            <w:tcW w:w="1530" w:type="dxa"/>
            <w:shd w:val="clear" w:color="auto" w:fill="auto"/>
            <w:vAlign w:val="center"/>
          </w:tcPr>
          <w:p w14:paraId="4EDB25FC" w14:textId="77777777" w:rsidR="00A6671C" w:rsidRPr="00C72787" w:rsidRDefault="00A6671C" w:rsidP="00666B7D">
            <w:pPr>
              <w:jc w:val="center"/>
              <w:rPr>
                <w:b/>
              </w:rPr>
            </w:pPr>
            <w:r w:rsidRPr="00C72787">
              <w:rPr>
                <w:b/>
              </w:rPr>
              <w:t>Related Strategic Plan Output</w:t>
            </w:r>
          </w:p>
        </w:tc>
        <w:tc>
          <w:tcPr>
            <w:tcW w:w="1890" w:type="dxa"/>
            <w:shd w:val="clear" w:color="auto" w:fill="auto"/>
            <w:vAlign w:val="center"/>
          </w:tcPr>
          <w:p w14:paraId="484D0385" w14:textId="77777777" w:rsidR="00A6671C" w:rsidRPr="00C72787" w:rsidRDefault="00A6671C" w:rsidP="00666B7D">
            <w:pPr>
              <w:jc w:val="center"/>
              <w:rPr>
                <w:b/>
              </w:rPr>
            </w:pPr>
            <w:r w:rsidRPr="00C72787">
              <w:rPr>
                <w:b/>
              </w:rPr>
              <w:t>UNDAF/CPD Outcome</w:t>
            </w:r>
          </w:p>
        </w:tc>
        <w:tc>
          <w:tcPr>
            <w:tcW w:w="1710" w:type="dxa"/>
            <w:shd w:val="clear" w:color="auto" w:fill="auto"/>
            <w:vAlign w:val="center"/>
          </w:tcPr>
          <w:p w14:paraId="4D8CF063" w14:textId="77777777" w:rsidR="00A6671C" w:rsidRPr="00C72787" w:rsidRDefault="00A6671C" w:rsidP="00666B7D">
            <w:pPr>
              <w:jc w:val="center"/>
              <w:rPr>
                <w:b/>
              </w:rPr>
            </w:pPr>
            <w:r w:rsidRPr="00C72787">
              <w:rPr>
                <w:b/>
              </w:rPr>
              <w:t>Planned Completion Date</w:t>
            </w:r>
          </w:p>
        </w:tc>
        <w:tc>
          <w:tcPr>
            <w:tcW w:w="1980" w:type="dxa"/>
            <w:shd w:val="clear" w:color="auto" w:fill="auto"/>
            <w:vAlign w:val="center"/>
          </w:tcPr>
          <w:p w14:paraId="32EEF576" w14:textId="77777777" w:rsidR="00A6671C" w:rsidRPr="00C72787" w:rsidRDefault="00A6671C" w:rsidP="00666B7D">
            <w:pPr>
              <w:jc w:val="center"/>
              <w:rPr>
                <w:b/>
              </w:rPr>
            </w:pPr>
            <w:r w:rsidRPr="00C72787">
              <w:rPr>
                <w:b/>
              </w:rPr>
              <w:t>Key Evaluation Stakeholders</w:t>
            </w:r>
          </w:p>
        </w:tc>
        <w:tc>
          <w:tcPr>
            <w:tcW w:w="2838" w:type="dxa"/>
            <w:shd w:val="clear" w:color="auto" w:fill="auto"/>
            <w:vAlign w:val="center"/>
          </w:tcPr>
          <w:p w14:paraId="144B6E23" w14:textId="77777777" w:rsidR="00A6671C" w:rsidRPr="00C72787" w:rsidRDefault="00A6671C" w:rsidP="00666B7D">
            <w:pPr>
              <w:jc w:val="center"/>
              <w:rPr>
                <w:b/>
              </w:rPr>
            </w:pPr>
            <w:r w:rsidRPr="00C72787">
              <w:rPr>
                <w:b/>
              </w:rPr>
              <w:t>Cost and Source of Funding</w:t>
            </w:r>
          </w:p>
        </w:tc>
      </w:tr>
      <w:tr w:rsidR="00A6671C" w14:paraId="6AF5F278" w14:textId="77777777" w:rsidTr="00CA0D76">
        <w:trPr>
          <w:trHeight w:val="440"/>
        </w:trPr>
        <w:tc>
          <w:tcPr>
            <w:tcW w:w="2988" w:type="dxa"/>
            <w:shd w:val="clear" w:color="auto" w:fill="auto"/>
            <w:vAlign w:val="center"/>
          </w:tcPr>
          <w:p w14:paraId="4BA11539" w14:textId="77777777" w:rsidR="00A6671C" w:rsidRDefault="00C1589B" w:rsidP="00C1589B">
            <w:pPr>
              <w:jc w:val="center"/>
            </w:pPr>
            <w:r>
              <w:t xml:space="preserve">e.g., </w:t>
            </w:r>
            <w:r w:rsidR="00A6671C">
              <w:t>Mid-Term Evaluation</w:t>
            </w:r>
          </w:p>
        </w:tc>
        <w:tc>
          <w:tcPr>
            <w:tcW w:w="2340" w:type="dxa"/>
            <w:shd w:val="clear" w:color="auto" w:fill="auto"/>
            <w:vAlign w:val="center"/>
          </w:tcPr>
          <w:p w14:paraId="7DB80984" w14:textId="77777777" w:rsidR="00A6671C" w:rsidRDefault="00A6671C" w:rsidP="00666B7D">
            <w:pPr>
              <w:jc w:val="center"/>
            </w:pPr>
          </w:p>
        </w:tc>
        <w:tc>
          <w:tcPr>
            <w:tcW w:w="1530" w:type="dxa"/>
            <w:shd w:val="clear" w:color="auto" w:fill="auto"/>
            <w:vAlign w:val="center"/>
          </w:tcPr>
          <w:p w14:paraId="1851F6AE" w14:textId="77777777" w:rsidR="00A6671C" w:rsidRDefault="00A6671C" w:rsidP="00666B7D">
            <w:pPr>
              <w:jc w:val="center"/>
            </w:pPr>
          </w:p>
        </w:tc>
        <w:tc>
          <w:tcPr>
            <w:tcW w:w="1890" w:type="dxa"/>
            <w:shd w:val="clear" w:color="auto" w:fill="auto"/>
            <w:vAlign w:val="center"/>
          </w:tcPr>
          <w:p w14:paraId="1B713014" w14:textId="77777777" w:rsidR="00A6671C" w:rsidRDefault="00A6671C" w:rsidP="00666B7D">
            <w:pPr>
              <w:jc w:val="center"/>
            </w:pPr>
          </w:p>
        </w:tc>
        <w:tc>
          <w:tcPr>
            <w:tcW w:w="1710" w:type="dxa"/>
            <w:shd w:val="clear" w:color="auto" w:fill="auto"/>
            <w:vAlign w:val="center"/>
          </w:tcPr>
          <w:p w14:paraId="604E31F3" w14:textId="77777777" w:rsidR="00A6671C" w:rsidRDefault="00A6671C" w:rsidP="00666B7D">
            <w:pPr>
              <w:jc w:val="center"/>
            </w:pPr>
          </w:p>
        </w:tc>
        <w:tc>
          <w:tcPr>
            <w:tcW w:w="1980" w:type="dxa"/>
            <w:shd w:val="clear" w:color="auto" w:fill="auto"/>
            <w:vAlign w:val="center"/>
          </w:tcPr>
          <w:p w14:paraId="32DF2A71" w14:textId="77777777" w:rsidR="00A6671C" w:rsidRDefault="00A6671C" w:rsidP="00666B7D">
            <w:pPr>
              <w:jc w:val="center"/>
            </w:pPr>
          </w:p>
        </w:tc>
        <w:tc>
          <w:tcPr>
            <w:tcW w:w="2838" w:type="dxa"/>
            <w:shd w:val="clear" w:color="auto" w:fill="auto"/>
            <w:vAlign w:val="center"/>
          </w:tcPr>
          <w:p w14:paraId="366C11DC" w14:textId="77777777" w:rsidR="00A6671C" w:rsidRDefault="00A6671C" w:rsidP="00666B7D">
            <w:pPr>
              <w:jc w:val="center"/>
            </w:pPr>
          </w:p>
        </w:tc>
      </w:tr>
    </w:tbl>
    <w:p w14:paraId="7863E5B8" w14:textId="77777777" w:rsidR="00A6671C" w:rsidRDefault="00A6671C" w:rsidP="00A6671C">
      <w:pPr>
        <w:sectPr w:rsidR="00A6671C" w:rsidSect="00955924">
          <w:pgSz w:w="16838" w:h="11906" w:orient="landscape" w:code="9"/>
          <w:pgMar w:top="1152" w:right="864" w:bottom="1152" w:left="864" w:header="720" w:footer="432" w:gutter="0"/>
          <w:cols w:space="708"/>
          <w:titlePg/>
          <w:docGrid w:linePitch="360"/>
        </w:sectPr>
      </w:pPr>
    </w:p>
    <w:p w14:paraId="2B70B510" w14:textId="77777777" w:rsidR="008F1069" w:rsidRDefault="0016464E" w:rsidP="00ED57D5">
      <w:pPr>
        <w:pStyle w:val="Heading1"/>
        <w:spacing w:after="120"/>
      </w:pPr>
      <w:r>
        <w:lastRenderedPageBreak/>
        <w:t>Multi-Year</w:t>
      </w:r>
      <w:r w:rsidR="00FE3517">
        <w:t xml:space="preserve"> </w:t>
      </w:r>
      <w:r w:rsidR="00F74B43">
        <w:t xml:space="preserve">Work Plan By </w:t>
      </w:r>
      <w:r w:rsidR="00C503A5">
        <w:t>Project</w:t>
      </w:r>
      <w:r w:rsidR="00AD18BC">
        <w:rPr>
          <w:rStyle w:val="FootnoteReference"/>
        </w:rPr>
        <w:footnoteReference w:id="6"/>
      </w:r>
      <w:r w:rsidR="00C503A5" w:rsidRPr="00C503A5">
        <w:rPr>
          <w:b w:val="0"/>
          <w:sz w:val="20"/>
        </w:rPr>
        <w:t>,</w:t>
      </w:r>
      <w:r w:rsidR="00B42D00">
        <w:rPr>
          <w:rStyle w:val="FootnoteReference"/>
        </w:rPr>
        <w:footnoteReference w:id="7"/>
      </w:r>
    </w:p>
    <w:p w14:paraId="1DDEEBF9" w14:textId="77777777" w:rsidR="002C26FB" w:rsidRPr="0064123B" w:rsidRDefault="00F74B43" w:rsidP="002C26FB">
      <w:pPr>
        <w:rPr>
          <w:rFonts w:ascii="Calibri" w:hAnsi="Calibri"/>
          <w:i/>
        </w:rPr>
      </w:pPr>
      <w:r>
        <w:rPr>
          <w:rFonts w:ascii="Calibri" w:hAnsi="Calibri"/>
          <w:i/>
        </w:rPr>
        <w:t xml:space="preserve">A separate, subsidiary multi-year work plan must be prepared for each </w:t>
      </w:r>
      <w:r w:rsidR="00C503A5">
        <w:rPr>
          <w:rFonts w:ascii="Calibri" w:hAnsi="Calibri"/>
          <w:i/>
        </w:rPr>
        <w:t>project</w:t>
      </w:r>
      <w:r>
        <w:rPr>
          <w:rFonts w:ascii="Calibri" w:hAnsi="Calibri"/>
          <w:i/>
        </w:rPr>
        <w:t xml:space="preserve"> with an Implementing Partner. </w:t>
      </w:r>
      <w:r w:rsidRPr="00F74B43">
        <w:rPr>
          <w:rFonts w:ascii="Calibri" w:hAnsi="Calibri"/>
          <w:b/>
          <w:i/>
        </w:rPr>
        <w:t xml:space="preserve">Only the contribution by one </w:t>
      </w:r>
      <w:r w:rsidR="00C503A5">
        <w:rPr>
          <w:rFonts w:ascii="Calibri" w:hAnsi="Calibri"/>
          <w:b/>
          <w:i/>
        </w:rPr>
        <w:t>project</w:t>
      </w:r>
      <w:r w:rsidRPr="00F74B43">
        <w:rPr>
          <w:rFonts w:ascii="Calibri" w:hAnsi="Calibri"/>
          <w:b/>
          <w:i/>
        </w:rPr>
        <w:t>/IP should be present in any one subsidiary work plan.</w:t>
      </w:r>
      <w:r>
        <w:rPr>
          <w:rFonts w:ascii="Calibri" w:hAnsi="Calibri"/>
          <w:i/>
        </w:rPr>
        <w:t xml:space="preserve"> Joint results are included in the joint Results Framework. All workplans together will yield the joint results framework. </w:t>
      </w:r>
      <w:r w:rsidR="006B3D64">
        <w:rPr>
          <w:rFonts w:ascii="Calibri" w:hAnsi="Calibri"/>
          <w:i/>
        </w:rPr>
        <w:t>The respective work plans may be annexed to the project document. A</w:t>
      </w:r>
      <w:r w:rsidR="002C26FB" w:rsidRPr="002C26FB">
        <w:rPr>
          <w:rFonts w:ascii="Calibri" w:hAnsi="Calibri"/>
          <w:i/>
        </w:rPr>
        <w:t>ll anticipated progra</w:t>
      </w:r>
      <w:r w:rsidR="00D37888">
        <w:rPr>
          <w:rFonts w:ascii="Calibri" w:hAnsi="Calibri"/>
          <w:i/>
        </w:rPr>
        <w:t>mmatic and operational costs to support the project</w:t>
      </w:r>
      <w:r w:rsidR="002C26FB" w:rsidRPr="002C26FB">
        <w:rPr>
          <w:rFonts w:ascii="Calibri" w:hAnsi="Calibri"/>
          <w:i/>
        </w:rPr>
        <w:t xml:space="preserve">, including development effectiveness and implementation support arrangements, need to be identified, estimated and fully costed in the project budget under the relevant output(s).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839"/>
        <w:gridCol w:w="891"/>
        <w:gridCol w:w="975"/>
        <w:gridCol w:w="879"/>
        <w:gridCol w:w="6"/>
        <w:gridCol w:w="978"/>
        <w:gridCol w:w="1715"/>
        <w:gridCol w:w="861"/>
        <w:gridCol w:w="1069"/>
        <w:gridCol w:w="1323"/>
      </w:tblGrid>
      <w:tr w:rsidR="008F1069" w14:paraId="324EBF38" w14:textId="77777777" w:rsidTr="00457C01">
        <w:trPr>
          <w:cantSplit/>
          <w:trHeight w:val="195"/>
        </w:trPr>
        <w:tc>
          <w:tcPr>
            <w:tcW w:w="1180" w:type="pct"/>
            <w:vMerge w:val="restart"/>
            <w:shd w:val="clear" w:color="auto" w:fill="FFFF99"/>
          </w:tcPr>
          <w:p w14:paraId="0C0F7C0A" w14:textId="77777777" w:rsidR="008F1069" w:rsidRDefault="008F1069" w:rsidP="00F82BB6">
            <w:pPr>
              <w:spacing w:before="60"/>
              <w:jc w:val="center"/>
              <w:rPr>
                <w:b/>
                <w:bCs/>
                <w:sz w:val="18"/>
              </w:rPr>
            </w:pPr>
            <w:r>
              <w:rPr>
                <w:b/>
                <w:bCs/>
                <w:sz w:val="18"/>
              </w:rPr>
              <w:t>EXPECTED OUTPUTS</w:t>
            </w:r>
          </w:p>
          <w:p w14:paraId="4916312C" w14:textId="77777777" w:rsidR="008F1069" w:rsidRPr="00894D47" w:rsidRDefault="008F1069" w:rsidP="008F1069">
            <w:pPr>
              <w:jc w:val="left"/>
              <w:rPr>
                <w:rFonts w:ascii="Arial Narrow" w:hAnsi="Arial Narrow"/>
                <w:i/>
                <w:sz w:val="18"/>
                <w:szCs w:val="18"/>
              </w:rPr>
            </w:pPr>
          </w:p>
        </w:tc>
        <w:tc>
          <w:tcPr>
            <w:tcW w:w="940" w:type="pct"/>
            <w:vMerge w:val="restart"/>
            <w:shd w:val="clear" w:color="auto" w:fill="FFFF99"/>
          </w:tcPr>
          <w:p w14:paraId="73693EE5" w14:textId="77777777" w:rsidR="008F1069" w:rsidRPr="007878A9" w:rsidRDefault="008F1069" w:rsidP="00F82BB6">
            <w:pPr>
              <w:spacing w:before="60"/>
              <w:jc w:val="center"/>
              <w:rPr>
                <w:bCs/>
                <w:i/>
                <w:sz w:val="16"/>
                <w:szCs w:val="16"/>
              </w:rPr>
            </w:pPr>
            <w:r>
              <w:rPr>
                <w:b/>
                <w:bCs/>
                <w:sz w:val="18"/>
              </w:rPr>
              <w:t>PLANNED ACTIVITIES</w:t>
            </w:r>
          </w:p>
        </w:tc>
        <w:tc>
          <w:tcPr>
            <w:tcW w:w="1235" w:type="pct"/>
            <w:gridSpan w:val="5"/>
            <w:shd w:val="clear" w:color="auto" w:fill="FFFF99"/>
            <w:vAlign w:val="center"/>
          </w:tcPr>
          <w:p w14:paraId="279ED632" w14:textId="77777777" w:rsidR="008F1069" w:rsidRDefault="001555BB" w:rsidP="00F82BB6">
            <w:pPr>
              <w:spacing w:before="60"/>
              <w:jc w:val="center"/>
              <w:rPr>
                <w:b/>
                <w:bCs/>
                <w:sz w:val="18"/>
              </w:rPr>
            </w:pPr>
            <w:r>
              <w:rPr>
                <w:b/>
                <w:bCs/>
                <w:sz w:val="18"/>
              </w:rPr>
              <w:t>Planned Budget by Year</w:t>
            </w:r>
          </w:p>
        </w:tc>
        <w:tc>
          <w:tcPr>
            <w:tcW w:w="568" w:type="pct"/>
            <w:vMerge w:val="restart"/>
            <w:shd w:val="clear" w:color="auto" w:fill="FFFF99"/>
            <w:vAlign w:val="center"/>
          </w:tcPr>
          <w:p w14:paraId="138C1183" w14:textId="77777777" w:rsidR="008F1069" w:rsidRDefault="008F1069" w:rsidP="008F1069">
            <w:pPr>
              <w:jc w:val="center"/>
              <w:rPr>
                <w:b/>
                <w:bCs/>
                <w:sz w:val="18"/>
              </w:rPr>
            </w:pPr>
            <w:r>
              <w:rPr>
                <w:b/>
                <w:bCs/>
                <w:sz w:val="18"/>
              </w:rPr>
              <w:t>RESPONSIBLE PARTY</w:t>
            </w:r>
          </w:p>
        </w:tc>
        <w:tc>
          <w:tcPr>
            <w:tcW w:w="1077" w:type="pct"/>
            <w:gridSpan w:val="3"/>
            <w:shd w:val="clear" w:color="auto" w:fill="FFFF99"/>
            <w:vAlign w:val="center"/>
          </w:tcPr>
          <w:p w14:paraId="7F887DCB" w14:textId="77777777" w:rsidR="008F1069" w:rsidRPr="00894D47" w:rsidRDefault="008F1069" w:rsidP="00F82BB6">
            <w:pPr>
              <w:spacing w:before="60"/>
              <w:jc w:val="center"/>
              <w:rPr>
                <w:b/>
                <w:bCs/>
                <w:sz w:val="18"/>
              </w:rPr>
            </w:pPr>
            <w:r>
              <w:rPr>
                <w:b/>
                <w:bCs/>
                <w:sz w:val="18"/>
              </w:rPr>
              <w:t>PLANNED BUDGET</w:t>
            </w:r>
          </w:p>
        </w:tc>
      </w:tr>
      <w:tr w:rsidR="00802085" w14:paraId="5B2B6AD2" w14:textId="77777777" w:rsidTr="0006210F">
        <w:trPr>
          <w:cantSplit/>
          <w:trHeight w:val="467"/>
        </w:trPr>
        <w:tc>
          <w:tcPr>
            <w:tcW w:w="1180" w:type="pct"/>
            <w:vMerge/>
            <w:shd w:val="clear" w:color="auto" w:fill="CCCCCC"/>
            <w:vAlign w:val="center"/>
          </w:tcPr>
          <w:p w14:paraId="120AA588" w14:textId="77777777" w:rsidR="008F1069" w:rsidRDefault="008F1069" w:rsidP="008F1069">
            <w:pPr>
              <w:jc w:val="center"/>
              <w:rPr>
                <w:sz w:val="18"/>
              </w:rPr>
            </w:pPr>
          </w:p>
        </w:tc>
        <w:tc>
          <w:tcPr>
            <w:tcW w:w="940" w:type="pct"/>
            <w:vMerge/>
            <w:tcBorders>
              <w:bottom w:val="single" w:sz="4" w:space="0" w:color="auto"/>
            </w:tcBorders>
            <w:shd w:val="clear" w:color="auto" w:fill="CCCCCC"/>
            <w:vAlign w:val="center"/>
          </w:tcPr>
          <w:p w14:paraId="3D7D123F" w14:textId="77777777" w:rsidR="008F1069" w:rsidRDefault="008F1069" w:rsidP="008F1069">
            <w:pPr>
              <w:jc w:val="center"/>
              <w:rPr>
                <w:sz w:val="18"/>
              </w:rPr>
            </w:pPr>
          </w:p>
        </w:tc>
        <w:tc>
          <w:tcPr>
            <w:tcW w:w="295" w:type="pct"/>
            <w:tcBorders>
              <w:bottom w:val="single" w:sz="4" w:space="0" w:color="auto"/>
            </w:tcBorders>
            <w:shd w:val="clear" w:color="auto" w:fill="FFFF99"/>
            <w:vAlign w:val="center"/>
          </w:tcPr>
          <w:p w14:paraId="0231CB70" w14:textId="77777777" w:rsidR="008F1069" w:rsidRDefault="0016464E" w:rsidP="008F1069">
            <w:pPr>
              <w:jc w:val="center"/>
              <w:rPr>
                <w:sz w:val="16"/>
              </w:rPr>
            </w:pPr>
            <w:r>
              <w:rPr>
                <w:sz w:val="16"/>
              </w:rPr>
              <w:t>Y</w:t>
            </w:r>
            <w:r w:rsidR="008F1069">
              <w:rPr>
                <w:sz w:val="16"/>
              </w:rPr>
              <w:t>1</w:t>
            </w:r>
          </w:p>
        </w:tc>
        <w:tc>
          <w:tcPr>
            <w:tcW w:w="323" w:type="pct"/>
            <w:tcBorders>
              <w:bottom w:val="single" w:sz="4" w:space="0" w:color="auto"/>
            </w:tcBorders>
            <w:shd w:val="clear" w:color="auto" w:fill="FFFF99"/>
            <w:vAlign w:val="center"/>
          </w:tcPr>
          <w:p w14:paraId="4B564547" w14:textId="77777777" w:rsidR="008F1069" w:rsidRDefault="0016464E" w:rsidP="008F1069">
            <w:pPr>
              <w:jc w:val="center"/>
              <w:rPr>
                <w:sz w:val="16"/>
              </w:rPr>
            </w:pPr>
            <w:r>
              <w:rPr>
                <w:sz w:val="16"/>
              </w:rPr>
              <w:t>Y</w:t>
            </w:r>
            <w:r w:rsidR="008F1069">
              <w:rPr>
                <w:sz w:val="16"/>
              </w:rPr>
              <w:t>2</w:t>
            </w:r>
          </w:p>
        </w:tc>
        <w:tc>
          <w:tcPr>
            <w:tcW w:w="293" w:type="pct"/>
            <w:gridSpan w:val="2"/>
            <w:tcBorders>
              <w:bottom w:val="single" w:sz="4" w:space="0" w:color="auto"/>
            </w:tcBorders>
            <w:shd w:val="clear" w:color="auto" w:fill="FFFF99"/>
            <w:vAlign w:val="center"/>
          </w:tcPr>
          <w:p w14:paraId="47AC9A79" w14:textId="77777777" w:rsidR="008F1069" w:rsidRDefault="0016464E" w:rsidP="008F1069">
            <w:pPr>
              <w:jc w:val="center"/>
              <w:rPr>
                <w:sz w:val="16"/>
              </w:rPr>
            </w:pPr>
            <w:r>
              <w:rPr>
                <w:sz w:val="16"/>
              </w:rPr>
              <w:t>Y</w:t>
            </w:r>
            <w:r w:rsidR="008F1069">
              <w:rPr>
                <w:sz w:val="16"/>
              </w:rPr>
              <w:t>3</w:t>
            </w:r>
          </w:p>
        </w:tc>
        <w:tc>
          <w:tcPr>
            <w:tcW w:w="324" w:type="pct"/>
            <w:tcBorders>
              <w:bottom w:val="single" w:sz="4" w:space="0" w:color="auto"/>
            </w:tcBorders>
            <w:shd w:val="clear" w:color="auto" w:fill="FFFF99"/>
            <w:vAlign w:val="center"/>
          </w:tcPr>
          <w:p w14:paraId="43AEF118" w14:textId="77777777" w:rsidR="008F1069" w:rsidRDefault="0016464E" w:rsidP="008F1069">
            <w:pPr>
              <w:jc w:val="center"/>
              <w:rPr>
                <w:sz w:val="16"/>
              </w:rPr>
            </w:pPr>
            <w:r>
              <w:rPr>
                <w:sz w:val="16"/>
              </w:rPr>
              <w:t>Y</w:t>
            </w:r>
            <w:r w:rsidR="008F1069">
              <w:rPr>
                <w:sz w:val="16"/>
              </w:rPr>
              <w:t>4</w:t>
            </w:r>
          </w:p>
        </w:tc>
        <w:tc>
          <w:tcPr>
            <w:tcW w:w="568" w:type="pct"/>
            <w:vMerge/>
            <w:shd w:val="clear" w:color="auto" w:fill="FFFF99"/>
            <w:vAlign w:val="center"/>
          </w:tcPr>
          <w:p w14:paraId="2963F718" w14:textId="77777777" w:rsidR="008F1069" w:rsidRDefault="008F1069" w:rsidP="008F1069">
            <w:pPr>
              <w:jc w:val="center"/>
              <w:rPr>
                <w:sz w:val="18"/>
              </w:rPr>
            </w:pPr>
          </w:p>
        </w:tc>
        <w:tc>
          <w:tcPr>
            <w:tcW w:w="285" w:type="pct"/>
            <w:shd w:val="clear" w:color="auto" w:fill="FFFF99"/>
            <w:vAlign w:val="center"/>
          </w:tcPr>
          <w:p w14:paraId="7B0B113B" w14:textId="77777777" w:rsidR="008F1069" w:rsidRDefault="008F1069" w:rsidP="008F1069">
            <w:pPr>
              <w:jc w:val="center"/>
              <w:rPr>
                <w:sz w:val="16"/>
              </w:rPr>
            </w:pPr>
            <w:r>
              <w:rPr>
                <w:sz w:val="16"/>
              </w:rPr>
              <w:t>Funding Source</w:t>
            </w:r>
          </w:p>
        </w:tc>
        <w:tc>
          <w:tcPr>
            <w:tcW w:w="354" w:type="pct"/>
            <w:shd w:val="clear" w:color="auto" w:fill="FFFF99"/>
            <w:vAlign w:val="center"/>
          </w:tcPr>
          <w:p w14:paraId="72A10981" w14:textId="77777777" w:rsidR="008F1069" w:rsidRDefault="008F1069" w:rsidP="008F1069">
            <w:pPr>
              <w:jc w:val="center"/>
              <w:rPr>
                <w:sz w:val="16"/>
              </w:rPr>
            </w:pPr>
            <w:r>
              <w:rPr>
                <w:sz w:val="16"/>
              </w:rPr>
              <w:t>Budget Description</w:t>
            </w:r>
          </w:p>
        </w:tc>
        <w:tc>
          <w:tcPr>
            <w:tcW w:w="438" w:type="pct"/>
            <w:shd w:val="clear" w:color="auto" w:fill="FFFF99"/>
            <w:vAlign w:val="center"/>
          </w:tcPr>
          <w:p w14:paraId="26F68A7B" w14:textId="77777777" w:rsidR="008F1069" w:rsidRDefault="008F1069" w:rsidP="008F1069">
            <w:pPr>
              <w:jc w:val="center"/>
              <w:rPr>
                <w:sz w:val="16"/>
              </w:rPr>
            </w:pPr>
            <w:r>
              <w:rPr>
                <w:sz w:val="16"/>
              </w:rPr>
              <w:t>Amount</w:t>
            </w:r>
          </w:p>
        </w:tc>
      </w:tr>
      <w:tr w:rsidR="00C240C4" w14:paraId="34DC53A9" w14:textId="77777777" w:rsidTr="0006210F">
        <w:trPr>
          <w:cantSplit/>
          <w:trHeight w:val="986"/>
        </w:trPr>
        <w:tc>
          <w:tcPr>
            <w:tcW w:w="1180" w:type="pct"/>
            <w:vMerge w:val="restart"/>
          </w:tcPr>
          <w:p w14:paraId="2BADE7D6" w14:textId="77777777" w:rsidR="00C240C4" w:rsidRPr="00CA0D76" w:rsidRDefault="00C240C4" w:rsidP="00F82BB6">
            <w:pPr>
              <w:spacing w:before="60"/>
              <w:rPr>
                <w:rFonts w:cs="Arial"/>
                <w:b/>
                <w:sz w:val="16"/>
                <w:szCs w:val="16"/>
              </w:rPr>
            </w:pPr>
            <w:r w:rsidRPr="00CA0D76">
              <w:rPr>
                <w:rFonts w:cs="Arial"/>
                <w:b/>
                <w:sz w:val="16"/>
                <w:szCs w:val="16"/>
              </w:rPr>
              <w:t>Output 1:</w:t>
            </w:r>
            <w:r w:rsidRPr="00CA0D76">
              <w:rPr>
                <w:rFonts w:cs="Arial"/>
                <w:sz w:val="16"/>
                <w:szCs w:val="16"/>
              </w:rPr>
              <w:t xml:space="preserve"> </w:t>
            </w:r>
            <w:r w:rsidRPr="00CA0D76">
              <w:rPr>
                <w:rFonts w:cs="Arial"/>
                <w:bCs/>
                <w:sz w:val="16"/>
                <w:szCs w:val="16"/>
              </w:rPr>
              <w:t>Implementation of appropriate climate change adaptation and mitigation strategies are strengthened</w:t>
            </w:r>
          </w:p>
          <w:p w14:paraId="49A3C5A6" w14:textId="77777777" w:rsidR="00C240C4" w:rsidRPr="00CA0D76" w:rsidRDefault="00C240C4" w:rsidP="008F1069">
            <w:pPr>
              <w:rPr>
                <w:rFonts w:cs="Arial"/>
                <w:i/>
                <w:sz w:val="16"/>
                <w:szCs w:val="16"/>
              </w:rPr>
            </w:pPr>
          </w:p>
          <w:p w14:paraId="2AE24108" w14:textId="77777777" w:rsidR="00C240C4" w:rsidRPr="00CA0D76" w:rsidRDefault="00C240C4" w:rsidP="008F1069">
            <w:pPr>
              <w:rPr>
                <w:rFonts w:cs="Arial"/>
                <w:i/>
                <w:sz w:val="16"/>
                <w:szCs w:val="16"/>
              </w:rPr>
            </w:pPr>
            <w:r w:rsidRPr="00CA0D76">
              <w:rPr>
                <w:rFonts w:cs="Arial"/>
                <w:i/>
                <w:sz w:val="16"/>
                <w:szCs w:val="16"/>
              </w:rPr>
              <w:t>Gender marker:2</w:t>
            </w:r>
          </w:p>
          <w:p w14:paraId="44E58D92" w14:textId="77777777" w:rsidR="00C240C4" w:rsidRPr="00CA0D76" w:rsidRDefault="00C240C4" w:rsidP="00ED57D5">
            <w:pPr>
              <w:spacing w:after="0"/>
              <w:ind w:left="180"/>
              <w:rPr>
                <w:rFonts w:cs="Arial"/>
                <w:i/>
                <w:sz w:val="16"/>
                <w:szCs w:val="16"/>
              </w:rPr>
            </w:pPr>
          </w:p>
        </w:tc>
        <w:tc>
          <w:tcPr>
            <w:tcW w:w="940" w:type="pct"/>
            <w:vAlign w:val="center"/>
          </w:tcPr>
          <w:p w14:paraId="357506B0" w14:textId="12AD6E80" w:rsidR="00C240C4" w:rsidRPr="00CA0D76" w:rsidRDefault="002209E4" w:rsidP="00CA0D76">
            <w:pPr>
              <w:numPr>
                <w:ilvl w:val="1"/>
                <w:numId w:val="20"/>
              </w:numPr>
              <w:spacing w:before="40" w:after="0"/>
              <w:jc w:val="left"/>
              <w:rPr>
                <w:rFonts w:cs="Arial"/>
                <w:iCs/>
                <w:sz w:val="16"/>
                <w:szCs w:val="16"/>
              </w:rPr>
            </w:pPr>
            <w:r>
              <w:rPr>
                <w:rFonts w:cs="Arial"/>
                <w:iCs/>
                <w:sz w:val="16"/>
                <w:szCs w:val="16"/>
              </w:rPr>
              <w:t>Support resource mobilisation efforts of departments and ministries towards</w:t>
            </w:r>
            <w:r w:rsidR="00C240C4" w:rsidRPr="00CA0D76">
              <w:rPr>
                <w:rFonts w:cs="Arial"/>
                <w:iCs/>
                <w:sz w:val="16"/>
                <w:szCs w:val="16"/>
              </w:rPr>
              <w:t xml:space="preserve"> climate change</w:t>
            </w:r>
            <w:r w:rsidR="00C240C4">
              <w:rPr>
                <w:rFonts w:cs="Arial"/>
                <w:iCs/>
                <w:sz w:val="16"/>
                <w:szCs w:val="16"/>
              </w:rPr>
              <w:t xml:space="preserve"> </w:t>
            </w:r>
            <w:r w:rsidR="00C240C4" w:rsidRPr="00CA0D76">
              <w:rPr>
                <w:rFonts w:cs="Arial"/>
                <w:iCs/>
                <w:sz w:val="16"/>
                <w:szCs w:val="16"/>
              </w:rPr>
              <w:t xml:space="preserve">adaptation and mitigation </w:t>
            </w:r>
          </w:p>
        </w:tc>
        <w:tc>
          <w:tcPr>
            <w:tcW w:w="295" w:type="pct"/>
            <w:vAlign w:val="center"/>
          </w:tcPr>
          <w:p w14:paraId="658E4FF3" w14:textId="65FD5391" w:rsidR="00C240C4" w:rsidRPr="00CA0D76" w:rsidRDefault="001520A9" w:rsidP="00CA0D76">
            <w:pPr>
              <w:rPr>
                <w:rFonts w:cs="Arial"/>
                <w:sz w:val="16"/>
                <w:szCs w:val="16"/>
              </w:rPr>
            </w:pPr>
            <w:r>
              <w:rPr>
                <w:rFonts w:cs="Arial"/>
                <w:sz w:val="16"/>
                <w:szCs w:val="16"/>
              </w:rPr>
              <w:t>40</w:t>
            </w:r>
          </w:p>
        </w:tc>
        <w:tc>
          <w:tcPr>
            <w:tcW w:w="323" w:type="pct"/>
            <w:vAlign w:val="center"/>
          </w:tcPr>
          <w:p w14:paraId="1F9DF818" w14:textId="77777777" w:rsidR="00C240C4" w:rsidRDefault="00C240C4" w:rsidP="008F1069">
            <w:pPr>
              <w:rPr>
                <w:rFonts w:cs="Arial"/>
                <w:sz w:val="16"/>
                <w:szCs w:val="16"/>
              </w:rPr>
            </w:pPr>
          </w:p>
          <w:p w14:paraId="0A4369E5" w14:textId="77777777" w:rsidR="00C240C4" w:rsidRDefault="00C240C4" w:rsidP="008F1069">
            <w:pPr>
              <w:rPr>
                <w:rFonts w:cs="Arial"/>
                <w:sz w:val="16"/>
                <w:szCs w:val="16"/>
              </w:rPr>
            </w:pPr>
          </w:p>
          <w:p w14:paraId="57421A02" w14:textId="662BBEBB" w:rsidR="00C240C4" w:rsidRPr="00CA0D76" w:rsidRDefault="00772F2F" w:rsidP="008F1069">
            <w:pPr>
              <w:rPr>
                <w:rFonts w:cs="Arial"/>
                <w:sz w:val="16"/>
                <w:szCs w:val="16"/>
              </w:rPr>
            </w:pPr>
            <w:r>
              <w:rPr>
                <w:rFonts w:cs="Arial"/>
                <w:sz w:val="16"/>
                <w:szCs w:val="16"/>
              </w:rPr>
              <w:t>80</w:t>
            </w:r>
          </w:p>
          <w:p w14:paraId="1DEC91D3" w14:textId="77777777" w:rsidR="00C240C4" w:rsidRPr="00CA0D76" w:rsidRDefault="00C240C4" w:rsidP="00CA0D76">
            <w:pPr>
              <w:rPr>
                <w:rFonts w:cs="Arial"/>
                <w:sz w:val="16"/>
                <w:szCs w:val="16"/>
              </w:rPr>
            </w:pPr>
          </w:p>
        </w:tc>
        <w:tc>
          <w:tcPr>
            <w:tcW w:w="293" w:type="pct"/>
            <w:gridSpan w:val="2"/>
            <w:vAlign w:val="center"/>
          </w:tcPr>
          <w:p w14:paraId="17A30FFD" w14:textId="7173C82B" w:rsidR="00C240C4" w:rsidRPr="00CA0D76" w:rsidRDefault="00F27139" w:rsidP="00CA0D76">
            <w:pPr>
              <w:rPr>
                <w:rFonts w:cs="Arial"/>
                <w:sz w:val="16"/>
                <w:szCs w:val="16"/>
              </w:rPr>
            </w:pPr>
            <w:r>
              <w:rPr>
                <w:rFonts w:cs="Arial"/>
                <w:sz w:val="16"/>
                <w:szCs w:val="16"/>
              </w:rPr>
              <w:t>40</w:t>
            </w:r>
          </w:p>
        </w:tc>
        <w:tc>
          <w:tcPr>
            <w:tcW w:w="324" w:type="pct"/>
            <w:vAlign w:val="center"/>
          </w:tcPr>
          <w:p w14:paraId="65A9298F" w14:textId="06C4F971" w:rsidR="00C240C4" w:rsidRPr="00CA0D76" w:rsidRDefault="0030149F" w:rsidP="00CA0D76">
            <w:pPr>
              <w:rPr>
                <w:rFonts w:cs="Arial"/>
                <w:sz w:val="16"/>
                <w:szCs w:val="16"/>
              </w:rPr>
            </w:pPr>
            <w:r>
              <w:rPr>
                <w:rFonts w:cs="Arial"/>
                <w:sz w:val="16"/>
                <w:szCs w:val="16"/>
              </w:rPr>
              <w:t>40</w:t>
            </w:r>
          </w:p>
          <w:p w14:paraId="25AC4C2F" w14:textId="77777777" w:rsidR="00C240C4" w:rsidRPr="00CA0D76" w:rsidRDefault="00C240C4" w:rsidP="00CA0D76">
            <w:pPr>
              <w:rPr>
                <w:rFonts w:cs="Arial"/>
                <w:sz w:val="16"/>
                <w:szCs w:val="16"/>
              </w:rPr>
            </w:pPr>
          </w:p>
        </w:tc>
        <w:tc>
          <w:tcPr>
            <w:tcW w:w="568" w:type="pct"/>
            <w:vAlign w:val="center"/>
          </w:tcPr>
          <w:p w14:paraId="5DF37CDE" w14:textId="77777777" w:rsidR="00C240C4" w:rsidRPr="00CA0D76" w:rsidRDefault="00C240C4" w:rsidP="008F1069">
            <w:pPr>
              <w:rPr>
                <w:rFonts w:cs="Arial"/>
                <w:sz w:val="16"/>
                <w:szCs w:val="16"/>
              </w:rPr>
            </w:pPr>
            <w:r w:rsidRPr="00CA0D76">
              <w:rPr>
                <w:rFonts w:cs="Arial"/>
                <w:sz w:val="16"/>
                <w:szCs w:val="16"/>
              </w:rPr>
              <w:t>UNDP/MENT/MMGE</w:t>
            </w:r>
          </w:p>
          <w:p w14:paraId="610A29A9" w14:textId="77777777" w:rsidR="00C240C4" w:rsidRDefault="00C240C4" w:rsidP="00CA0D76">
            <w:pPr>
              <w:rPr>
                <w:rFonts w:cs="Arial"/>
                <w:sz w:val="16"/>
                <w:szCs w:val="16"/>
              </w:rPr>
            </w:pPr>
          </w:p>
          <w:p w14:paraId="5DED3081" w14:textId="77777777" w:rsidR="00C240C4" w:rsidRDefault="00C240C4" w:rsidP="00CA0D76">
            <w:pPr>
              <w:rPr>
                <w:rFonts w:cs="Arial"/>
                <w:sz w:val="16"/>
                <w:szCs w:val="16"/>
              </w:rPr>
            </w:pPr>
          </w:p>
          <w:p w14:paraId="6F6AA538" w14:textId="77777777" w:rsidR="00C240C4" w:rsidRPr="00CA0D76" w:rsidRDefault="00C240C4" w:rsidP="00CA0D76">
            <w:pPr>
              <w:rPr>
                <w:rFonts w:cs="Arial"/>
                <w:sz w:val="16"/>
                <w:szCs w:val="16"/>
              </w:rPr>
            </w:pPr>
          </w:p>
        </w:tc>
        <w:tc>
          <w:tcPr>
            <w:tcW w:w="285" w:type="pct"/>
            <w:vMerge w:val="restart"/>
            <w:vAlign w:val="center"/>
          </w:tcPr>
          <w:p w14:paraId="695145CF" w14:textId="77777777" w:rsidR="00C240C4" w:rsidRPr="00CA0D76" w:rsidRDefault="00C240C4" w:rsidP="008F1069">
            <w:pPr>
              <w:rPr>
                <w:rFonts w:cs="Arial"/>
                <w:sz w:val="16"/>
                <w:szCs w:val="16"/>
              </w:rPr>
            </w:pPr>
            <w:r w:rsidRPr="00CA0D76">
              <w:rPr>
                <w:rFonts w:cs="Arial"/>
                <w:sz w:val="16"/>
                <w:szCs w:val="16"/>
              </w:rPr>
              <w:t>GEF</w:t>
            </w:r>
          </w:p>
          <w:p w14:paraId="6DF008C3" w14:textId="77777777" w:rsidR="00C240C4" w:rsidRPr="00CA0D76" w:rsidRDefault="00C240C4" w:rsidP="00CA0D76">
            <w:pPr>
              <w:rPr>
                <w:rFonts w:cs="Arial"/>
                <w:sz w:val="16"/>
                <w:szCs w:val="16"/>
              </w:rPr>
            </w:pPr>
          </w:p>
          <w:p w14:paraId="2C8D16A1" w14:textId="77777777" w:rsidR="00C240C4" w:rsidRPr="00CA0D76" w:rsidRDefault="00C240C4" w:rsidP="00CA0D76">
            <w:pPr>
              <w:rPr>
                <w:rFonts w:cs="Arial"/>
                <w:sz w:val="16"/>
                <w:szCs w:val="16"/>
              </w:rPr>
            </w:pPr>
          </w:p>
        </w:tc>
        <w:tc>
          <w:tcPr>
            <w:tcW w:w="354" w:type="pct"/>
            <w:vAlign w:val="center"/>
          </w:tcPr>
          <w:p w14:paraId="3BA9E6A5" w14:textId="77777777" w:rsidR="00C240C4" w:rsidRPr="00CA0D76" w:rsidRDefault="00C240C4" w:rsidP="008F1069">
            <w:pPr>
              <w:rPr>
                <w:rFonts w:cs="Arial"/>
                <w:sz w:val="16"/>
                <w:szCs w:val="16"/>
              </w:rPr>
            </w:pPr>
          </w:p>
          <w:p w14:paraId="00021EB6" w14:textId="77777777" w:rsidR="00C240C4" w:rsidRPr="00CA0D76" w:rsidRDefault="00C240C4" w:rsidP="00CA0D76">
            <w:pPr>
              <w:rPr>
                <w:rFonts w:cs="Arial"/>
                <w:sz w:val="16"/>
                <w:szCs w:val="16"/>
              </w:rPr>
            </w:pPr>
          </w:p>
          <w:p w14:paraId="6C60ECA1" w14:textId="77777777" w:rsidR="00C240C4" w:rsidRPr="00CA0D76" w:rsidRDefault="00C240C4" w:rsidP="00CA0D76">
            <w:pPr>
              <w:rPr>
                <w:rFonts w:cs="Arial"/>
                <w:sz w:val="16"/>
                <w:szCs w:val="16"/>
              </w:rPr>
            </w:pPr>
          </w:p>
        </w:tc>
        <w:tc>
          <w:tcPr>
            <w:tcW w:w="438" w:type="pct"/>
          </w:tcPr>
          <w:p w14:paraId="5D62C563" w14:textId="77777777" w:rsidR="00C240C4" w:rsidRPr="00CA0D76" w:rsidRDefault="00C240C4" w:rsidP="00DB5EE3">
            <w:pPr>
              <w:tabs>
                <w:tab w:val="left" w:pos="639"/>
              </w:tabs>
              <w:rPr>
                <w:rFonts w:cs="Arial"/>
                <w:sz w:val="16"/>
                <w:szCs w:val="16"/>
              </w:rPr>
            </w:pPr>
            <w:r w:rsidRPr="00CA0D76">
              <w:rPr>
                <w:rFonts w:cs="Arial"/>
                <w:sz w:val="16"/>
                <w:szCs w:val="16"/>
              </w:rPr>
              <w:tab/>
            </w:r>
          </w:p>
          <w:p w14:paraId="313B5A21" w14:textId="2FD0B57B" w:rsidR="00C240C4" w:rsidRPr="00CA0D76" w:rsidRDefault="00623BB8" w:rsidP="008F1069">
            <w:pPr>
              <w:rPr>
                <w:rFonts w:cs="Arial"/>
                <w:sz w:val="16"/>
                <w:szCs w:val="16"/>
              </w:rPr>
            </w:pPr>
            <w:r>
              <w:rPr>
                <w:rFonts w:cs="Arial"/>
                <w:sz w:val="16"/>
                <w:szCs w:val="16"/>
              </w:rPr>
              <w:t>20</w:t>
            </w:r>
            <w:r w:rsidR="00103A91">
              <w:rPr>
                <w:rFonts w:cs="Arial"/>
                <w:sz w:val="16"/>
                <w:szCs w:val="16"/>
              </w:rPr>
              <w:t>0</w:t>
            </w:r>
          </w:p>
          <w:p w14:paraId="4CFD84CC" w14:textId="77777777" w:rsidR="00C240C4" w:rsidRPr="00CA0D76" w:rsidRDefault="00C240C4" w:rsidP="00CA0D76">
            <w:pPr>
              <w:rPr>
                <w:rFonts w:cs="Arial"/>
                <w:sz w:val="16"/>
                <w:szCs w:val="16"/>
              </w:rPr>
            </w:pPr>
          </w:p>
        </w:tc>
      </w:tr>
      <w:tr w:rsidR="00C240C4" w14:paraId="566DDF6C" w14:textId="77777777" w:rsidTr="0006210F">
        <w:trPr>
          <w:cantSplit/>
          <w:trHeight w:val="752"/>
        </w:trPr>
        <w:tc>
          <w:tcPr>
            <w:tcW w:w="1180" w:type="pct"/>
            <w:vMerge/>
          </w:tcPr>
          <w:p w14:paraId="0382542A" w14:textId="77777777" w:rsidR="00C240C4" w:rsidRPr="00CA0D76" w:rsidRDefault="00C240C4" w:rsidP="00CA0D76">
            <w:pPr>
              <w:rPr>
                <w:rFonts w:cs="Arial"/>
                <w:sz w:val="16"/>
                <w:szCs w:val="16"/>
              </w:rPr>
            </w:pPr>
          </w:p>
        </w:tc>
        <w:tc>
          <w:tcPr>
            <w:tcW w:w="940" w:type="pct"/>
            <w:vAlign w:val="center"/>
          </w:tcPr>
          <w:p w14:paraId="39E37399" w14:textId="3756B70F" w:rsidR="00C240C4" w:rsidRPr="00CA0D76" w:rsidRDefault="002209E4" w:rsidP="00CA0D76">
            <w:pPr>
              <w:numPr>
                <w:ilvl w:val="1"/>
                <w:numId w:val="20"/>
              </w:numPr>
              <w:spacing w:before="40" w:after="0"/>
              <w:jc w:val="left"/>
              <w:rPr>
                <w:rFonts w:cs="Arial"/>
                <w:i/>
                <w:iCs/>
                <w:sz w:val="16"/>
                <w:szCs w:val="16"/>
              </w:rPr>
            </w:pPr>
            <w:r>
              <w:rPr>
                <w:rFonts w:cs="Arial"/>
                <w:iCs/>
                <w:sz w:val="16"/>
                <w:szCs w:val="16"/>
              </w:rPr>
              <w:t xml:space="preserve">Review, revision and formulation </w:t>
            </w:r>
            <w:r w:rsidR="00C240C4" w:rsidRPr="00CA0D76">
              <w:rPr>
                <w:rFonts w:cs="Arial"/>
                <w:iCs/>
                <w:sz w:val="16"/>
                <w:szCs w:val="16"/>
              </w:rPr>
              <w:t xml:space="preserve">of key environment and energy related policies </w:t>
            </w:r>
            <w:r w:rsidR="003B7363">
              <w:rPr>
                <w:rFonts w:cs="Arial"/>
                <w:iCs/>
                <w:sz w:val="16"/>
                <w:szCs w:val="16"/>
              </w:rPr>
              <w:t>and/</w:t>
            </w:r>
            <w:r w:rsidR="00C240C4" w:rsidRPr="00CA0D76">
              <w:rPr>
                <w:rFonts w:cs="Arial"/>
                <w:iCs/>
                <w:sz w:val="16"/>
                <w:szCs w:val="16"/>
              </w:rPr>
              <w:t>or strategies</w:t>
            </w:r>
            <w:r w:rsidR="006D138C">
              <w:rPr>
                <w:rFonts w:cs="Arial"/>
                <w:iCs/>
                <w:sz w:val="16"/>
                <w:szCs w:val="16"/>
              </w:rPr>
              <w:t xml:space="preserve"> using an inclusive and participatory approach</w:t>
            </w:r>
          </w:p>
        </w:tc>
        <w:tc>
          <w:tcPr>
            <w:tcW w:w="295" w:type="pct"/>
            <w:vAlign w:val="center"/>
          </w:tcPr>
          <w:p w14:paraId="65D69217" w14:textId="6C6F44C6" w:rsidR="00C240C4" w:rsidRPr="00CA0D76" w:rsidRDefault="0030149F" w:rsidP="00CA0D76">
            <w:pPr>
              <w:rPr>
                <w:rFonts w:cs="Arial"/>
                <w:sz w:val="16"/>
                <w:szCs w:val="16"/>
              </w:rPr>
            </w:pPr>
            <w:r>
              <w:rPr>
                <w:rFonts w:cs="Arial"/>
                <w:sz w:val="16"/>
                <w:szCs w:val="16"/>
              </w:rPr>
              <w:t>3</w:t>
            </w:r>
            <w:r w:rsidR="00C240C4" w:rsidRPr="00CA0D76">
              <w:rPr>
                <w:rFonts w:cs="Arial"/>
                <w:sz w:val="16"/>
                <w:szCs w:val="16"/>
              </w:rPr>
              <w:t>0</w:t>
            </w:r>
          </w:p>
        </w:tc>
        <w:tc>
          <w:tcPr>
            <w:tcW w:w="323" w:type="pct"/>
            <w:vAlign w:val="center"/>
          </w:tcPr>
          <w:p w14:paraId="73AF7091" w14:textId="51AB211E" w:rsidR="00C240C4" w:rsidRPr="00CA0D76" w:rsidRDefault="0030149F" w:rsidP="00CA0D76">
            <w:pPr>
              <w:rPr>
                <w:rFonts w:cs="Arial"/>
                <w:sz w:val="16"/>
                <w:szCs w:val="16"/>
              </w:rPr>
            </w:pPr>
            <w:r>
              <w:rPr>
                <w:rFonts w:cs="Arial"/>
                <w:sz w:val="16"/>
                <w:szCs w:val="16"/>
              </w:rPr>
              <w:t>2</w:t>
            </w:r>
            <w:r w:rsidR="00C240C4" w:rsidRPr="00CA0D76">
              <w:rPr>
                <w:rFonts w:cs="Arial"/>
                <w:sz w:val="16"/>
                <w:szCs w:val="16"/>
              </w:rPr>
              <w:t>0</w:t>
            </w:r>
          </w:p>
        </w:tc>
        <w:tc>
          <w:tcPr>
            <w:tcW w:w="293" w:type="pct"/>
            <w:gridSpan w:val="2"/>
            <w:vAlign w:val="center"/>
          </w:tcPr>
          <w:p w14:paraId="2C7E6051" w14:textId="1AEC5211" w:rsidR="00C240C4" w:rsidRPr="00CA0D76" w:rsidRDefault="0030149F" w:rsidP="00CA0D76">
            <w:pPr>
              <w:rPr>
                <w:rFonts w:cs="Arial"/>
                <w:sz w:val="16"/>
                <w:szCs w:val="16"/>
              </w:rPr>
            </w:pPr>
            <w:r>
              <w:rPr>
                <w:rFonts w:cs="Arial"/>
                <w:sz w:val="16"/>
                <w:szCs w:val="16"/>
              </w:rPr>
              <w:t>2</w:t>
            </w:r>
            <w:r w:rsidR="00C240C4" w:rsidRPr="00CA0D76">
              <w:rPr>
                <w:rFonts w:cs="Arial"/>
                <w:sz w:val="16"/>
                <w:szCs w:val="16"/>
              </w:rPr>
              <w:t>0</w:t>
            </w:r>
          </w:p>
        </w:tc>
        <w:tc>
          <w:tcPr>
            <w:tcW w:w="324" w:type="pct"/>
            <w:vAlign w:val="center"/>
          </w:tcPr>
          <w:p w14:paraId="0741BDCC" w14:textId="7D063E80" w:rsidR="00C240C4" w:rsidRPr="00CA0D76" w:rsidRDefault="0030149F" w:rsidP="00CA0D76">
            <w:pPr>
              <w:rPr>
                <w:rFonts w:cs="Arial"/>
                <w:sz w:val="16"/>
                <w:szCs w:val="16"/>
              </w:rPr>
            </w:pPr>
            <w:r>
              <w:rPr>
                <w:rFonts w:cs="Arial"/>
                <w:sz w:val="16"/>
                <w:szCs w:val="16"/>
              </w:rPr>
              <w:t>2</w:t>
            </w:r>
            <w:r w:rsidR="00DF3A1A">
              <w:rPr>
                <w:rFonts w:cs="Arial"/>
                <w:sz w:val="16"/>
                <w:szCs w:val="16"/>
              </w:rPr>
              <w:t>0</w:t>
            </w:r>
          </w:p>
        </w:tc>
        <w:tc>
          <w:tcPr>
            <w:tcW w:w="568" w:type="pct"/>
          </w:tcPr>
          <w:p w14:paraId="001B01B2" w14:textId="77777777" w:rsidR="00C240C4" w:rsidRPr="00CA0D76" w:rsidRDefault="00C240C4" w:rsidP="00CA0D76">
            <w:pPr>
              <w:rPr>
                <w:rFonts w:cs="Arial"/>
                <w:sz w:val="16"/>
                <w:szCs w:val="16"/>
              </w:rPr>
            </w:pPr>
            <w:r w:rsidRPr="00CA0D76">
              <w:rPr>
                <w:rFonts w:cs="Arial"/>
                <w:sz w:val="16"/>
                <w:szCs w:val="16"/>
              </w:rPr>
              <w:t>UNDP/MENT/MMGE</w:t>
            </w:r>
          </w:p>
        </w:tc>
        <w:tc>
          <w:tcPr>
            <w:tcW w:w="285" w:type="pct"/>
            <w:vMerge/>
            <w:vAlign w:val="center"/>
          </w:tcPr>
          <w:p w14:paraId="271CC130" w14:textId="77777777" w:rsidR="00C240C4" w:rsidRPr="00CA0D76" w:rsidRDefault="00C240C4" w:rsidP="00CA0D76">
            <w:pPr>
              <w:rPr>
                <w:rFonts w:cs="Arial"/>
                <w:sz w:val="16"/>
                <w:szCs w:val="16"/>
              </w:rPr>
            </w:pPr>
          </w:p>
        </w:tc>
        <w:tc>
          <w:tcPr>
            <w:tcW w:w="354" w:type="pct"/>
            <w:vAlign w:val="center"/>
          </w:tcPr>
          <w:p w14:paraId="152C18C5" w14:textId="77777777" w:rsidR="00C240C4" w:rsidRPr="00CA0D76" w:rsidRDefault="00C240C4" w:rsidP="00CA0D76">
            <w:pPr>
              <w:rPr>
                <w:rFonts w:cs="Arial"/>
                <w:sz w:val="16"/>
                <w:szCs w:val="16"/>
              </w:rPr>
            </w:pPr>
          </w:p>
        </w:tc>
        <w:tc>
          <w:tcPr>
            <w:tcW w:w="438" w:type="pct"/>
          </w:tcPr>
          <w:p w14:paraId="57BF069F" w14:textId="33E42243" w:rsidR="00C240C4" w:rsidRPr="00CA0D76" w:rsidRDefault="00D11469" w:rsidP="00CA0D76">
            <w:pPr>
              <w:rPr>
                <w:rFonts w:cs="Arial"/>
                <w:sz w:val="16"/>
                <w:szCs w:val="16"/>
              </w:rPr>
            </w:pPr>
            <w:r>
              <w:rPr>
                <w:rFonts w:cs="Arial"/>
                <w:sz w:val="16"/>
                <w:szCs w:val="16"/>
              </w:rPr>
              <w:t>8</w:t>
            </w:r>
            <w:r w:rsidR="00DF3A1A">
              <w:rPr>
                <w:rFonts w:cs="Arial"/>
                <w:sz w:val="16"/>
                <w:szCs w:val="16"/>
              </w:rPr>
              <w:t>0</w:t>
            </w:r>
          </w:p>
        </w:tc>
      </w:tr>
      <w:tr w:rsidR="00C240C4" w14:paraId="542651CA" w14:textId="77777777" w:rsidTr="00C240C4">
        <w:trPr>
          <w:cantSplit/>
          <w:trHeight w:val="90"/>
        </w:trPr>
        <w:tc>
          <w:tcPr>
            <w:tcW w:w="1180" w:type="pct"/>
            <w:vMerge/>
            <w:shd w:val="clear" w:color="auto" w:fill="CCCCCC"/>
          </w:tcPr>
          <w:p w14:paraId="50210E05" w14:textId="77777777" w:rsidR="00C240C4" w:rsidRPr="00CA0D76" w:rsidRDefault="00C240C4" w:rsidP="00CA0D76">
            <w:pPr>
              <w:rPr>
                <w:rFonts w:cs="Arial"/>
                <w:sz w:val="16"/>
                <w:szCs w:val="16"/>
              </w:rPr>
            </w:pPr>
          </w:p>
        </w:tc>
        <w:tc>
          <w:tcPr>
            <w:tcW w:w="940" w:type="pct"/>
            <w:tcBorders>
              <w:top w:val="single" w:sz="4" w:space="0" w:color="auto"/>
              <w:bottom w:val="single" w:sz="4" w:space="0" w:color="auto"/>
            </w:tcBorders>
            <w:vAlign w:val="center"/>
          </w:tcPr>
          <w:p w14:paraId="1F23C337" w14:textId="77777777" w:rsidR="00C240C4" w:rsidRPr="00CA0D76" w:rsidRDefault="002209E4" w:rsidP="00CA0D76">
            <w:pPr>
              <w:numPr>
                <w:ilvl w:val="1"/>
                <w:numId w:val="20"/>
              </w:numPr>
              <w:spacing w:before="40" w:after="0"/>
              <w:jc w:val="left"/>
              <w:rPr>
                <w:rFonts w:cs="Arial"/>
                <w:i/>
                <w:iCs/>
                <w:sz w:val="16"/>
                <w:szCs w:val="16"/>
              </w:rPr>
            </w:pPr>
            <w:r>
              <w:rPr>
                <w:rFonts w:cs="Arial"/>
                <w:iCs/>
                <w:sz w:val="16"/>
                <w:szCs w:val="16"/>
              </w:rPr>
              <w:t>F</w:t>
            </w:r>
            <w:r w:rsidR="00C240C4" w:rsidRPr="00CA0D76">
              <w:rPr>
                <w:rFonts w:cs="Arial"/>
                <w:iCs/>
                <w:sz w:val="16"/>
                <w:szCs w:val="16"/>
              </w:rPr>
              <w:t xml:space="preserve">acilitate multi-stakeholder dialogues </w:t>
            </w:r>
            <w:r>
              <w:rPr>
                <w:rFonts w:cs="Arial"/>
                <w:iCs/>
                <w:sz w:val="16"/>
                <w:szCs w:val="16"/>
              </w:rPr>
              <w:t xml:space="preserve">and access to information </w:t>
            </w:r>
            <w:r w:rsidR="00C240C4" w:rsidRPr="00CA0D76">
              <w:rPr>
                <w:rFonts w:cs="Arial"/>
                <w:iCs/>
                <w:sz w:val="16"/>
                <w:szCs w:val="16"/>
              </w:rPr>
              <w:t>on key policy issues in environment and energy sectors</w:t>
            </w:r>
            <w:r>
              <w:rPr>
                <w:rFonts w:cs="Arial"/>
                <w:iCs/>
                <w:sz w:val="16"/>
                <w:szCs w:val="16"/>
              </w:rPr>
              <w:t xml:space="preserve"> with support of a digital platform</w:t>
            </w:r>
          </w:p>
        </w:tc>
        <w:tc>
          <w:tcPr>
            <w:tcW w:w="295" w:type="pct"/>
            <w:tcBorders>
              <w:top w:val="single" w:sz="4" w:space="0" w:color="auto"/>
              <w:bottom w:val="single" w:sz="4" w:space="0" w:color="auto"/>
            </w:tcBorders>
            <w:vAlign w:val="center"/>
          </w:tcPr>
          <w:p w14:paraId="6F7DB743" w14:textId="433578B3" w:rsidR="00C240C4" w:rsidRDefault="00623BB8" w:rsidP="00CA0D76">
            <w:pPr>
              <w:rPr>
                <w:rFonts w:cs="Arial"/>
                <w:sz w:val="16"/>
                <w:szCs w:val="16"/>
              </w:rPr>
            </w:pPr>
            <w:r>
              <w:rPr>
                <w:rFonts w:cs="Arial"/>
                <w:sz w:val="16"/>
                <w:szCs w:val="16"/>
              </w:rPr>
              <w:t>15</w:t>
            </w:r>
          </w:p>
          <w:p w14:paraId="3A04CFF3" w14:textId="2AD604AA" w:rsidR="00FA1157" w:rsidRPr="00CA0D76" w:rsidRDefault="00FA1157" w:rsidP="00CA0D76">
            <w:pPr>
              <w:rPr>
                <w:rFonts w:cs="Arial"/>
                <w:sz w:val="16"/>
                <w:szCs w:val="16"/>
              </w:rPr>
            </w:pPr>
          </w:p>
        </w:tc>
        <w:tc>
          <w:tcPr>
            <w:tcW w:w="323" w:type="pct"/>
            <w:tcBorders>
              <w:top w:val="single" w:sz="4" w:space="0" w:color="auto"/>
              <w:bottom w:val="single" w:sz="4" w:space="0" w:color="auto"/>
            </w:tcBorders>
            <w:vAlign w:val="center"/>
          </w:tcPr>
          <w:p w14:paraId="65AA753E" w14:textId="34E0462F" w:rsidR="00C240C4" w:rsidRPr="00CA0D76" w:rsidRDefault="00422082" w:rsidP="00CA0D76">
            <w:pPr>
              <w:rPr>
                <w:rFonts w:cs="Arial"/>
                <w:sz w:val="16"/>
                <w:szCs w:val="16"/>
              </w:rPr>
            </w:pPr>
            <w:r>
              <w:rPr>
                <w:rFonts w:cs="Arial"/>
                <w:sz w:val="16"/>
                <w:szCs w:val="16"/>
              </w:rPr>
              <w:t>20</w:t>
            </w:r>
          </w:p>
        </w:tc>
        <w:tc>
          <w:tcPr>
            <w:tcW w:w="293" w:type="pct"/>
            <w:gridSpan w:val="2"/>
            <w:tcBorders>
              <w:top w:val="single" w:sz="4" w:space="0" w:color="auto"/>
              <w:bottom w:val="single" w:sz="4" w:space="0" w:color="auto"/>
            </w:tcBorders>
            <w:vAlign w:val="center"/>
          </w:tcPr>
          <w:p w14:paraId="5760AECD" w14:textId="70807BD5" w:rsidR="00C240C4" w:rsidRPr="00CA0D76" w:rsidRDefault="00E0539F" w:rsidP="00CA0D76">
            <w:pPr>
              <w:rPr>
                <w:rFonts w:cs="Arial"/>
                <w:sz w:val="16"/>
                <w:szCs w:val="16"/>
              </w:rPr>
            </w:pPr>
            <w:r>
              <w:rPr>
                <w:rFonts w:cs="Arial"/>
                <w:sz w:val="16"/>
                <w:szCs w:val="16"/>
              </w:rPr>
              <w:t>20</w:t>
            </w:r>
          </w:p>
        </w:tc>
        <w:tc>
          <w:tcPr>
            <w:tcW w:w="324" w:type="pct"/>
            <w:tcBorders>
              <w:top w:val="single" w:sz="4" w:space="0" w:color="auto"/>
              <w:bottom w:val="single" w:sz="4" w:space="0" w:color="auto"/>
            </w:tcBorders>
            <w:vAlign w:val="center"/>
          </w:tcPr>
          <w:p w14:paraId="331EE22A" w14:textId="07E8FEF1" w:rsidR="00C240C4" w:rsidRPr="00CA0D76" w:rsidRDefault="001C23FE" w:rsidP="00CA0D76">
            <w:pPr>
              <w:rPr>
                <w:rFonts w:cs="Arial"/>
                <w:sz w:val="16"/>
                <w:szCs w:val="16"/>
              </w:rPr>
            </w:pPr>
            <w:r>
              <w:rPr>
                <w:rFonts w:cs="Arial"/>
                <w:sz w:val="16"/>
                <w:szCs w:val="16"/>
              </w:rPr>
              <w:t>2</w:t>
            </w:r>
            <w:r w:rsidR="00DF3A1A">
              <w:rPr>
                <w:rFonts w:cs="Arial"/>
                <w:sz w:val="16"/>
                <w:szCs w:val="16"/>
              </w:rPr>
              <w:t>0</w:t>
            </w:r>
          </w:p>
        </w:tc>
        <w:tc>
          <w:tcPr>
            <w:tcW w:w="568" w:type="pct"/>
            <w:tcBorders>
              <w:top w:val="single" w:sz="4" w:space="0" w:color="auto"/>
              <w:bottom w:val="single" w:sz="4" w:space="0" w:color="auto"/>
            </w:tcBorders>
          </w:tcPr>
          <w:p w14:paraId="42D72A1E" w14:textId="77777777" w:rsidR="00C240C4" w:rsidRPr="00CA0D76" w:rsidRDefault="00C240C4" w:rsidP="00CA0D76">
            <w:pPr>
              <w:rPr>
                <w:rFonts w:cs="Arial"/>
                <w:sz w:val="16"/>
                <w:szCs w:val="16"/>
              </w:rPr>
            </w:pPr>
            <w:r w:rsidRPr="00CA0D76">
              <w:rPr>
                <w:rFonts w:cs="Arial"/>
                <w:sz w:val="16"/>
                <w:szCs w:val="16"/>
              </w:rPr>
              <w:t>UNDP/MENT/MMGE</w:t>
            </w:r>
          </w:p>
        </w:tc>
        <w:tc>
          <w:tcPr>
            <w:tcW w:w="285" w:type="pct"/>
            <w:vMerge/>
            <w:vAlign w:val="center"/>
          </w:tcPr>
          <w:p w14:paraId="537797F7" w14:textId="77777777" w:rsidR="00C240C4" w:rsidRPr="00CA0D76" w:rsidRDefault="00C240C4" w:rsidP="00CA0D76">
            <w:pPr>
              <w:rPr>
                <w:rFonts w:cs="Arial"/>
                <w:sz w:val="16"/>
                <w:szCs w:val="16"/>
              </w:rPr>
            </w:pPr>
          </w:p>
        </w:tc>
        <w:tc>
          <w:tcPr>
            <w:tcW w:w="354" w:type="pct"/>
            <w:tcBorders>
              <w:top w:val="single" w:sz="4" w:space="0" w:color="auto"/>
              <w:bottom w:val="single" w:sz="4" w:space="0" w:color="auto"/>
            </w:tcBorders>
            <w:vAlign w:val="center"/>
          </w:tcPr>
          <w:p w14:paraId="2E0DBB1E" w14:textId="77777777" w:rsidR="00C240C4" w:rsidRPr="00CA0D76" w:rsidRDefault="00C240C4" w:rsidP="00CA0D76">
            <w:pPr>
              <w:rPr>
                <w:rFonts w:cs="Arial"/>
                <w:sz w:val="16"/>
                <w:szCs w:val="16"/>
              </w:rPr>
            </w:pPr>
          </w:p>
        </w:tc>
        <w:tc>
          <w:tcPr>
            <w:tcW w:w="438" w:type="pct"/>
            <w:tcBorders>
              <w:top w:val="single" w:sz="4" w:space="0" w:color="auto"/>
              <w:bottom w:val="single" w:sz="4" w:space="0" w:color="auto"/>
            </w:tcBorders>
          </w:tcPr>
          <w:p w14:paraId="5FD04650" w14:textId="7DD34597" w:rsidR="00C240C4" w:rsidRPr="00CA0D76" w:rsidRDefault="001C23FE" w:rsidP="00CA0D76">
            <w:pPr>
              <w:rPr>
                <w:rFonts w:cs="Arial"/>
                <w:sz w:val="16"/>
                <w:szCs w:val="16"/>
              </w:rPr>
            </w:pPr>
            <w:r>
              <w:rPr>
                <w:rFonts w:cs="Arial"/>
                <w:sz w:val="16"/>
                <w:szCs w:val="16"/>
              </w:rPr>
              <w:t>75</w:t>
            </w:r>
          </w:p>
        </w:tc>
      </w:tr>
      <w:tr w:rsidR="00C240C4" w14:paraId="674AAD87" w14:textId="77777777" w:rsidTr="00C240C4">
        <w:trPr>
          <w:cantSplit/>
          <w:trHeight w:val="90"/>
        </w:trPr>
        <w:tc>
          <w:tcPr>
            <w:tcW w:w="1180" w:type="pct"/>
            <w:vMerge/>
            <w:shd w:val="clear" w:color="auto" w:fill="CCCCCC"/>
          </w:tcPr>
          <w:p w14:paraId="5D1C8D58" w14:textId="77777777" w:rsidR="00C240C4" w:rsidRPr="00CA0D76" w:rsidRDefault="00C240C4" w:rsidP="00CA0D76">
            <w:pPr>
              <w:rPr>
                <w:rFonts w:cs="Arial"/>
                <w:sz w:val="16"/>
                <w:szCs w:val="16"/>
              </w:rPr>
            </w:pPr>
          </w:p>
        </w:tc>
        <w:tc>
          <w:tcPr>
            <w:tcW w:w="940" w:type="pct"/>
            <w:tcBorders>
              <w:top w:val="single" w:sz="4" w:space="0" w:color="auto"/>
              <w:bottom w:val="single" w:sz="4" w:space="0" w:color="auto"/>
            </w:tcBorders>
            <w:vAlign w:val="center"/>
          </w:tcPr>
          <w:p w14:paraId="2B675671" w14:textId="7B965510" w:rsidR="00C240C4" w:rsidRPr="00CA0D76" w:rsidRDefault="00C240C4" w:rsidP="00CA0D76">
            <w:pPr>
              <w:numPr>
                <w:ilvl w:val="1"/>
                <w:numId w:val="20"/>
              </w:numPr>
              <w:spacing w:before="40" w:after="0"/>
              <w:jc w:val="left"/>
              <w:rPr>
                <w:rFonts w:cs="Arial"/>
                <w:iCs/>
                <w:sz w:val="16"/>
                <w:szCs w:val="16"/>
              </w:rPr>
            </w:pPr>
            <w:r w:rsidRPr="00CA0D76">
              <w:rPr>
                <w:rFonts w:cs="Arial"/>
                <w:iCs/>
                <w:sz w:val="16"/>
                <w:szCs w:val="16"/>
              </w:rPr>
              <w:t xml:space="preserve">Support the design and implementation of a robust monitoring, reporting and verification </w:t>
            </w:r>
            <w:r w:rsidR="00A358CC">
              <w:rPr>
                <w:rFonts w:cs="Arial"/>
                <w:iCs/>
                <w:sz w:val="16"/>
                <w:szCs w:val="16"/>
              </w:rPr>
              <w:t>s</w:t>
            </w:r>
            <w:r w:rsidRPr="00CA0D76">
              <w:rPr>
                <w:rFonts w:cs="Arial"/>
                <w:iCs/>
                <w:sz w:val="16"/>
                <w:szCs w:val="16"/>
              </w:rPr>
              <w:t xml:space="preserve">ystem in close collaboration with the key actors in the industrial sector, </w:t>
            </w:r>
            <w:proofErr w:type="gramStart"/>
            <w:r w:rsidRPr="00CA0D76">
              <w:rPr>
                <w:rFonts w:cs="Arial"/>
                <w:iCs/>
                <w:sz w:val="16"/>
                <w:szCs w:val="16"/>
              </w:rPr>
              <w:t>in order to</w:t>
            </w:r>
            <w:proofErr w:type="gramEnd"/>
            <w:r w:rsidRPr="00CA0D76">
              <w:rPr>
                <w:rFonts w:cs="Arial"/>
                <w:iCs/>
                <w:sz w:val="16"/>
                <w:szCs w:val="16"/>
              </w:rPr>
              <w:t xml:space="preserve"> track trends in GHG emissions.</w:t>
            </w:r>
          </w:p>
        </w:tc>
        <w:tc>
          <w:tcPr>
            <w:tcW w:w="295" w:type="pct"/>
            <w:tcBorders>
              <w:top w:val="single" w:sz="4" w:space="0" w:color="auto"/>
              <w:bottom w:val="single" w:sz="4" w:space="0" w:color="auto"/>
            </w:tcBorders>
            <w:vAlign w:val="center"/>
          </w:tcPr>
          <w:p w14:paraId="3BFEE63A" w14:textId="77777777" w:rsidR="00C240C4" w:rsidRDefault="00331F48" w:rsidP="00CA0D76">
            <w:pPr>
              <w:rPr>
                <w:rFonts w:cs="Arial"/>
                <w:sz w:val="16"/>
                <w:szCs w:val="16"/>
              </w:rPr>
            </w:pPr>
            <w:r>
              <w:rPr>
                <w:rFonts w:cs="Arial"/>
                <w:sz w:val="16"/>
                <w:szCs w:val="16"/>
              </w:rPr>
              <w:t>0</w:t>
            </w:r>
          </w:p>
          <w:p w14:paraId="366BEEFD" w14:textId="5291BCA5" w:rsidR="00331F48" w:rsidRPr="00CA0D76" w:rsidRDefault="00331F48" w:rsidP="00CA0D76">
            <w:pPr>
              <w:rPr>
                <w:rFonts w:cs="Arial"/>
                <w:sz w:val="16"/>
                <w:szCs w:val="16"/>
              </w:rPr>
            </w:pPr>
          </w:p>
        </w:tc>
        <w:tc>
          <w:tcPr>
            <w:tcW w:w="323" w:type="pct"/>
            <w:tcBorders>
              <w:top w:val="single" w:sz="4" w:space="0" w:color="auto"/>
              <w:bottom w:val="single" w:sz="4" w:space="0" w:color="auto"/>
            </w:tcBorders>
            <w:vAlign w:val="center"/>
          </w:tcPr>
          <w:p w14:paraId="65BC33C1" w14:textId="4207F53B" w:rsidR="00C240C4" w:rsidRPr="00CA0D76" w:rsidRDefault="00217BA1" w:rsidP="00CA0D76">
            <w:pPr>
              <w:rPr>
                <w:rFonts w:cs="Arial"/>
                <w:sz w:val="16"/>
                <w:szCs w:val="16"/>
              </w:rPr>
            </w:pPr>
            <w:r>
              <w:rPr>
                <w:rFonts w:cs="Arial"/>
                <w:sz w:val="16"/>
                <w:szCs w:val="16"/>
              </w:rPr>
              <w:t>5</w:t>
            </w:r>
            <w:r w:rsidR="00C240C4">
              <w:rPr>
                <w:rFonts w:cs="Arial"/>
                <w:sz w:val="16"/>
                <w:szCs w:val="16"/>
              </w:rPr>
              <w:t>0</w:t>
            </w:r>
          </w:p>
        </w:tc>
        <w:tc>
          <w:tcPr>
            <w:tcW w:w="293" w:type="pct"/>
            <w:gridSpan w:val="2"/>
            <w:tcBorders>
              <w:top w:val="single" w:sz="4" w:space="0" w:color="auto"/>
              <w:bottom w:val="single" w:sz="4" w:space="0" w:color="auto"/>
            </w:tcBorders>
            <w:vAlign w:val="center"/>
          </w:tcPr>
          <w:p w14:paraId="001A56C6" w14:textId="3372E2EE" w:rsidR="00C240C4" w:rsidRPr="00CA0D76" w:rsidRDefault="00217BA1" w:rsidP="00CA0D76">
            <w:pPr>
              <w:rPr>
                <w:rFonts w:cs="Arial"/>
                <w:sz w:val="16"/>
                <w:szCs w:val="16"/>
              </w:rPr>
            </w:pPr>
            <w:r>
              <w:rPr>
                <w:rFonts w:cs="Arial"/>
                <w:sz w:val="16"/>
                <w:szCs w:val="16"/>
              </w:rPr>
              <w:t>20</w:t>
            </w:r>
          </w:p>
        </w:tc>
        <w:tc>
          <w:tcPr>
            <w:tcW w:w="324" w:type="pct"/>
            <w:tcBorders>
              <w:top w:val="single" w:sz="4" w:space="0" w:color="auto"/>
              <w:bottom w:val="single" w:sz="4" w:space="0" w:color="auto"/>
            </w:tcBorders>
            <w:vAlign w:val="center"/>
          </w:tcPr>
          <w:p w14:paraId="0D7F8D60" w14:textId="54C2419C" w:rsidR="00C240C4" w:rsidRPr="00CA0D76" w:rsidRDefault="00217BA1" w:rsidP="00CA0D76">
            <w:pPr>
              <w:rPr>
                <w:rFonts w:cs="Arial"/>
                <w:sz w:val="16"/>
                <w:szCs w:val="16"/>
              </w:rPr>
            </w:pPr>
            <w:r>
              <w:rPr>
                <w:rFonts w:cs="Arial"/>
                <w:sz w:val="16"/>
                <w:szCs w:val="16"/>
              </w:rPr>
              <w:t>20</w:t>
            </w:r>
          </w:p>
        </w:tc>
        <w:tc>
          <w:tcPr>
            <w:tcW w:w="568" w:type="pct"/>
            <w:tcBorders>
              <w:top w:val="single" w:sz="4" w:space="0" w:color="auto"/>
              <w:bottom w:val="single" w:sz="4" w:space="0" w:color="auto"/>
            </w:tcBorders>
          </w:tcPr>
          <w:p w14:paraId="715F4C21" w14:textId="77777777" w:rsidR="00C240C4" w:rsidRPr="00CA0D76" w:rsidRDefault="00C240C4" w:rsidP="00CA0D76">
            <w:pPr>
              <w:rPr>
                <w:rFonts w:cs="Arial"/>
                <w:sz w:val="16"/>
                <w:szCs w:val="16"/>
              </w:rPr>
            </w:pPr>
            <w:r w:rsidRPr="00CA0D76">
              <w:rPr>
                <w:rFonts w:cs="Arial"/>
                <w:sz w:val="16"/>
                <w:szCs w:val="16"/>
              </w:rPr>
              <w:t>UNDP/MENT/MMGE</w:t>
            </w:r>
          </w:p>
        </w:tc>
        <w:tc>
          <w:tcPr>
            <w:tcW w:w="285" w:type="pct"/>
            <w:vMerge/>
            <w:vAlign w:val="center"/>
          </w:tcPr>
          <w:p w14:paraId="6FF8754B" w14:textId="77777777" w:rsidR="00C240C4" w:rsidRPr="00CA0D76" w:rsidRDefault="00C240C4" w:rsidP="00CA0D76">
            <w:pPr>
              <w:rPr>
                <w:rFonts w:cs="Arial"/>
                <w:sz w:val="16"/>
                <w:szCs w:val="16"/>
              </w:rPr>
            </w:pPr>
          </w:p>
        </w:tc>
        <w:tc>
          <w:tcPr>
            <w:tcW w:w="354" w:type="pct"/>
            <w:tcBorders>
              <w:top w:val="single" w:sz="4" w:space="0" w:color="auto"/>
              <w:bottom w:val="single" w:sz="4" w:space="0" w:color="auto"/>
            </w:tcBorders>
            <w:vAlign w:val="center"/>
          </w:tcPr>
          <w:p w14:paraId="29B8B276" w14:textId="77777777" w:rsidR="00C240C4" w:rsidRPr="00CA0D76" w:rsidRDefault="00C240C4" w:rsidP="00CA0D76">
            <w:pPr>
              <w:rPr>
                <w:rFonts w:cs="Arial"/>
                <w:sz w:val="16"/>
                <w:szCs w:val="16"/>
              </w:rPr>
            </w:pPr>
          </w:p>
        </w:tc>
        <w:tc>
          <w:tcPr>
            <w:tcW w:w="438" w:type="pct"/>
            <w:tcBorders>
              <w:top w:val="single" w:sz="4" w:space="0" w:color="auto"/>
              <w:bottom w:val="single" w:sz="4" w:space="0" w:color="auto"/>
            </w:tcBorders>
          </w:tcPr>
          <w:p w14:paraId="2DA32838" w14:textId="673CB1E0" w:rsidR="00C240C4" w:rsidRPr="00CA0D76" w:rsidRDefault="00D35CF7" w:rsidP="00CA0D76">
            <w:pPr>
              <w:rPr>
                <w:rFonts w:cs="Arial"/>
                <w:sz w:val="16"/>
                <w:szCs w:val="16"/>
              </w:rPr>
            </w:pPr>
            <w:r>
              <w:rPr>
                <w:rFonts w:cs="Arial"/>
                <w:sz w:val="16"/>
                <w:szCs w:val="16"/>
              </w:rPr>
              <w:t>90</w:t>
            </w:r>
          </w:p>
        </w:tc>
      </w:tr>
      <w:tr w:rsidR="00C240C4" w14:paraId="7B8A43C2" w14:textId="77777777" w:rsidTr="00C240C4">
        <w:trPr>
          <w:cantSplit/>
          <w:trHeight w:val="90"/>
        </w:trPr>
        <w:tc>
          <w:tcPr>
            <w:tcW w:w="1180" w:type="pct"/>
            <w:vMerge/>
            <w:shd w:val="clear" w:color="auto" w:fill="CCCCCC"/>
          </w:tcPr>
          <w:p w14:paraId="36F0154C" w14:textId="77777777" w:rsidR="00C240C4" w:rsidRPr="00CA0D76" w:rsidRDefault="00C240C4" w:rsidP="00CA0D76">
            <w:pPr>
              <w:rPr>
                <w:rFonts w:cs="Arial"/>
                <w:sz w:val="16"/>
                <w:szCs w:val="16"/>
              </w:rPr>
            </w:pPr>
          </w:p>
        </w:tc>
        <w:tc>
          <w:tcPr>
            <w:tcW w:w="940" w:type="pct"/>
            <w:tcBorders>
              <w:top w:val="single" w:sz="4" w:space="0" w:color="auto"/>
              <w:bottom w:val="single" w:sz="4" w:space="0" w:color="auto"/>
            </w:tcBorders>
            <w:vAlign w:val="center"/>
          </w:tcPr>
          <w:p w14:paraId="336DC4C0" w14:textId="6584465F" w:rsidR="00C240C4" w:rsidRPr="00CA0D76" w:rsidRDefault="00C240C4" w:rsidP="00CA0D76">
            <w:pPr>
              <w:numPr>
                <w:ilvl w:val="1"/>
                <w:numId w:val="20"/>
              </w:numPr>
              <w:spacing w:before="40" w:after="0"/>
              <w:jc w:val="left"/>
              <w:rPr>
                <w:rFonts w:cs="Arial"/>
                <w:iCs/>
                <w:sz w:val="16"/>
                <w:szCs w:val="16"/>
              </w:rPr>
            </w:pPr>
            <w:r w:rsidRPr="00CA0D76">
              <w:rPr>
                <w:rFonts w:cs="Arial"/>
                <w:iCs/>
                <w:sz w:val="16"/>
                <w:szCs w:val="16"/>
              </w:rPr>
              <w:t xml:space="preserve">Pilot clean and renewable energy solutions focusing on </w:t>
            </w:r>
            <w:r w:rsidR="002209E4">
              <w:rPr>
                <w:rFonts w:cs="Arial"/>
                <w:iCs/>
                <w:sz w:val="16"/>
                <w:szCs w:val="16"/>
              </w:rPr>
              <w:t>access to affordable and low</w:t>
            </w:r>
            <w:r w:rsidR="00BC2B9F">
              <w:rPr>
                <w:rFonts w:cs="Arial"/>
                <w:iCs/>
                <w:sz w:val="16"/>
                <w:szCs w:val="16"/>
              </w:rPr>
              <w:t>-</w:t>
            </w:r>
            <w:r w:rsidR="002209E4">
              <w:rPr>
                <w:rFonts w:cs="Arial"/>
                <w:iCs/>
                <w:sz w:val="16"/>
                <w:szCs w:val="16"/>
              </w:rPr>
              <w:t xml:space="preserve">tech solutions for both </w:t>
            </w:r>
            <w:r w:rsidRPr="00CA0D76">
              <w:rPr>
                <w:rFonts w:cs="Arial"/>
                <w:iCs/>
                <w:sz w:val="16"/>
                <w:szCs w:val="16"/>
              </w:rPr>
              <w:t xml:space="preserve">vulnerable rural communities </w:t>
            </w:r>
            <w:r w:rsidR="002209E4">
              <w:rPr>
                <w:rFonts w:cs="Arial"/>
                <w:iCs/>
                <w:sz w:val="16"/>
                <w:szCs w:val="16"/>
              </w:rPr>
              <w:t xml:space="preserve">and urban consumers </w:t>
            </w:r>
          </w:p>
        </w:tc>
        <w:tc>
          <w:tcPr>
            <w:tcW w:w="295" w:type="pct"/>
            <w:tcBorders>
              <w:top w:val="single" w:sz="4" w:space="0" w:color="auto"/>
              <w:bottom w:val="single" w:sz="4" w:space="0" w:color="auto"/>
            </w:tcBorders>
            <w:vAlign w:val="center"/>
          </w:tcPr>
          <w:p w14:paraId="1521BFD0" w14:textId="56899761" w:rsidR="00C240C4" w:rsidRPr="00CA0D76" w:rsidRDefault="000B454B" w:rsidP="00CA0D76">
            <w:pPr>
              <w:rPr>
                <w:rFonts w:cs="Arial"/>
                <w:sz w:val="16"/>
                <w:szCs w:val="16"/>
              </w:rPr>
            </w:pPr>
            <w:r>
              <w:rPr>
                <w:rFonts w:cs="Arial"/>
                <w:sz w:val="16"/>
                <w:szCs w:val="16"/>
              </w:rPr>
              <w:t>2</w:t>
            </w:r>
            <w:r w:rsidR="00C240C4" w:rsidRPr="00CA0D76">
              <w:rPr>
                <w:rFonts w:cs="Arial"/>
                <w:sz w:val="16"/>
                <w:szCs w:val="16"/>
              </w:rPr>
              <w:t>0</w:t>
            </w:r>
          </w:p>
        </w:tc>
        <w:tc>
          <w:tcPr>
            <w:tcW w:w="323" w:type="pct"/>
            <w:tcBorders>
              <w:top w:val="single" w:sz="4" w:space="0" w:color="auto"/>
              <w:bottom w:val="single" w:sz="4" w:space="0" w:color="auto"/>
            </w:tcBorders>
            <w:vAlign w:val="center"/>
          </w:tcPr>
          <w:p w14:paraId="4AC83BAB" w14:textId="342617B7" w:rsidR="00C240C4" w:rsidRPr="00CA0D76" w:rsidRDefault="000B454B" w:rsidP="00CA0D76">
            <w:pPr>
              <w:rPr>
                <w:rFonts w:cs="Arial"/>
                <w:sz w:val="16"/>
                <w:szCs w:val="16"/>
              </w:rPr>
            </w:pPr>
            <w:r>
              <w:rPr>
                <w:rFonts w:cs="Arial"/>
                <w:sz w:val="16"/>
                <w:szCs w:val="16"/>
              </w:rPr>
              <w:t>3</w:t>
            </w:r>
            <w:r w:rsidR="00C240C4" w:rsidRPr="00CA0D76">
              <w:rPr>
                <w:rFonts w:cs="Arial"/>
                <w:sz w:val="16"/>
                <w:szCs w:val="16"/>
              </w:rPr>
              <w:t>0</w:t>
            </w:r>
          </w:p>
        </w:tc>
        <w:tc>
          <w:tcPr>
            <w:tcW w:w="293" w:type="pct"/>
            <w:gridSpan w:val="2"/>
            <w:tcBorders>
              <w:top w:val="single" w:sz="4" w:space="0" w:color="auto"/>
              <w:bottom w:val="single" w:sz="4" w:space="0" w:color="auto"/>
            </w:tcBorders>
            <w:vAlign w:val="center"/>
          </w:tcPr>
          <w:p w14:paraId="7EA5F64B" w14:textId="2AE530C7" w:rsidR="00C240C4" w:rsidRPr="00CA0D76" w:rsidRDefault="000B454B" w:rsidP="00CA0D76">
            <w:pPr>
              <w:rPr>
                <w:rFonts w:cs="Arial"/>
                <w:sz w:val="16"/>
                <w:szCs w:val="16"/>
              </w:rPr>
            </w:pPr>
            <w:r>
              <w:rPr>
                <w:rFonts w:cs="Arial"/>
                <w:sz w:val="16"/>
                <w:szCs w:val="16"/>
              </w:rPr>
              <w:t>2</w:t>
            </w:r>
            <w:r w:rsidR="00C240C4" w:rsidRPr="00CA0D76">
              <w:rPr>
                <w:rFonts w:cs="Arial"/>
                <w:sz w:val="16"/>
                <w:szCs w:val="16"/>
              </w:rPr>
              <w:t>0</w:t>
            </w:r>
          </w:p>
        </w:tc>
        <w:tc>
          <w:tcPr>
            <w:tcW w:w="324" w:type="pct"/>
            <w:tcBorders>
              <w:top w:val="single" w:sz="4" w:space="0" w:color="auto"/>
              <w:bottom w:val="single" w:sz="4" w:space="0" w:color="auto"/>
            </w:tcBorders>
            <w:vAlign w:val="center"/>
          </w:tcPr>
          <w:p w14:paraId="3FE6A005" w14:textId="2641632D" w:rsidR="00C240C4" w:rsidRPr="00CA0D76" w:rsidRDefault="00C240C4" w:rsidP="00CA0D76">
            <w:pPr>
              <w:rPr>
                <w:rFonts w:cs="Arial"/>
                <w:sz w:val="16"/>
                <w:szCs w:val="16"/>
              </w:rPr>
            </w:pPr>
            <w:r>
              <w:rPr>
                <w:rFonts w:cs="Arial"/>
                <w:sz w:val="16"/>
                <w:szCs w:val="16"/>
              </w:rPr>
              <w:t>30</w:t>
            </w:r>
          </w:p>
        </w:tc>
        <w:tc>
          <w:tcPr>
            <w:tcW w:w="568" w:type="pct"/>
            <w:tcBorders>
              <w:top w:val="single" w:sz="4" w:space="0" w:color="auto"/>
              <w:bottom w:val="single" w:sz="4" w:space="0" w:color="auto"/>
            </w:tcBorders>
          </w:tcPr>
          <w:p w14:paraId="0D95B490" w14:textId="77777777" w:rsidR="00C240C4" w:rsidRPr="00CA0D76" w:rsidRDefault="00C240C4" w:rsidP="00CA0D76">
            <w:pPr>
              <w:rPr>
                <w:rFonts w:cs="Arial"/>
                <w:sz w:val="16"/>
                <w:szCs w:val="16"/>
              </w:rPr>
            </w:pPr>
            <w:r w:rsidRPr="00CA0D76">
              <w:rPr>
                <w:rFonts w:cs="Arial"/>
                <w:sz w:val="16"/>
                <w:szCs w:val="16"/>
              </w:rPr>
              <w:t>UNDP/MENT/MMGE</w:t>
            </w:r>
          </w:p>
        </w:tc>
        <w:tc>
          <w:tcPr>
            <w:tcW w:w="285" w:type="pct"/>
            <w:vMerge/>
            <w:tcBorders>
              <w:bottom w:val="single" w:sz="4" w:space="0" w:color="auto"/>
            </w:tcBorders>
            <w:vAlign w:val="center"/>
          </w:tcPr>
          <w:p w14:paraId="433CBC7F" w14:textId="77777777" w:rsidR="00C240C4" w:rsidRPr="00CA0D76" w:rsidRDefault="00C240C4" w:rsidP="00CA0D76">
            <w:pPr>
              <w:rPr>
                <w:rFonts w:cs="Arial"/>
                <w:sz w:val="16"/>
                <w:szCs w:val="16"/>
              </w:rPr>
            </w:pPr>
          </w:p>
        </w:tc>
        <w:tc>
          <w:tcPr>
            <w:tcW w:w="354" w:type="pct"/>
            <w:tcBorders>
              <w:top w:val="single" w:sz="4" w:space="0" w:color="auto"/>
              <w:bottom w:val="single" w:sz="4" w:space="0" w:color="auto"/>
            </w:tcBorders>
            <w:vAlign w:val="center"/>
          </w:tcPr>
          <w:p w14:paraId="0C183938" w14:textId="77777777" w:rsidR="00C240C4" w:rsidRPr="00CA0D76" w:rsidRDefault="00C240C4" w:rsidP="00CA0D76">
            <w:pPr>
              <w:rPr>
                <w:rFonts w:cs="Arial"/>
                <w:sz w:val="16"/>
                <w:szCs w:val="16"/>
              </w:rPr>
            </w:pPr>
          </w:p>
        </w:tc>
        <w:tc>
          <w:tcPr>
            <w:tcW w:w="438" w:type="pct"/>
            <w:tcBorders>
              <w:top w:val="single" w:sz="4" w:space="0" w:color="auto"/>
              <w:bottom w:val="single" w:sz="4" w:space="0" w:color="auto"/>
            </w:tcBorders>
          </w:tcPr>
          <w:p w14:paraId="1857CE19" w14:textId="30A455C5" w:rsidR="00C240C4" w:rsidRPr="00CA0D76" w:rsidRDefault="004077D4" w:rsidP="00CA0D76">
            <w:pPr>
              <w:rPr>
                <w:rFonts w:cs="Arial"/>
                <w:sz w:val="16"/>
                <w:szCs w:val="16"/>
              </w:rPr>
            </w:pPr>
            <w:r>
              <w:rPr>
                <w:rFonts w:cs="Arial"/>
                <w:sz w:val="16"/>
                <w:szCs w:val="16"/>
              </w:rPr>
              <w:t>1</w:t>
            </w:r>
            <w:r w:rsidR="00374972">
              <w:rPr>
                <w:rFonts w:cs="Arial"/>
                <w:sz w:val="16"/>
                <w:szCs w:val="16"/>
              </w:rPr>
              <w:t>0</w:t>
            </w:r>
            <w:r w:rsidR="00C240C4">
              <w:rPr>
                <w:rFonts w:cs="Arial"/>
                <w:sz w:val="16"/>
                <w:szCs w:val="16"/>
              </w:rPr>
              <w:t>0</w:t>
            </w:r>
          </w:p>
        </w:tc>
      </w:tr>
      <w:tr w:rsidR="00C240C4" w14:paraId="3A546858" w14:textId="77777777" w:rsidTr="00C240C4">
        <w:trPr>
          <w:cantSplit/>
          <w:trHeight w:val="90"/>
        </w:trPr>
        <w:tc>
          <w:tcPr>
            <w:tcW w:w="1180" w:type="pct"/>
            <w:vMerge/>
            <w:shd w:val="clear" w:color="auto" w:fill="CCCCCC"/>
          </w:tcPr>
          <w:p w14:paraId="0D542E55" w14:textId="77777777" w:rsidR="00C240C4" w:rsidRDefault="00C240C4" w:rsidP="008F1069"/>
        </w:tc>
        <w:tc>
          <w:tcPr>
            <w:tcW w:w="940" w:type="pct"/>
            <w:tcBorders>
              <w:top w:val="single" w:sz="4" w:space="0" w:color="auto"/>
              <w:bottom w:val="single" w:sz="4" w:space="0" w:color="auto"/>
            </w:tcBorders>
            <w:vAlign w:val="center"/>
          </w:tcPr>
          <w:p w14:paraId="718223E1" w14:textId="29D6454D" w:rsidR="00C240C4" w:rsidRPr="00C41CFD" w:rsidRDefault="00C240C4" w:rsidP="00C41CFD">
            <w:pPr>
              <w:numPr>
                <w:ilvl w:val="1"/>
                <w:numId w:val="20"/>
              </w:numPr>
              <w:spacing w:before="40" w:after="0"/>
              <w:rPr>
                <w:iCs/>
                <w:sz w:val="16"/>
              </w:rPr>
            </w:pPr>
            <w:r>
              <w:rPr>
                <w:iCs/>
                <w:sz w:val="16"/>
              </w:rPr>
              <w:t>I</w:t>
            </w:r>
            <w:r w:rsidRPr="00C41CFD">
              <w:rPr>
                <w:iCs/>
                <w:sz w:val="16"/>
              </w:rPr>
              <w:t xml:space="preserve">mprove </w:t>
            </w:r>
            <w:r w:rsidR="00EA16A1">
              <w:rPr>
                <w:iCs/>
                <w:sz w:val="16"/>
              </w:rPr>
              <w:t>collection, analysis</w:t>
            </w:r>
            <w:r w:rsidR="00535BB6">
              <w:rPr>
                <w:iCs/>
                <w:sz w:val="16"/>
              </w:rPr>
              <w:t>,</w:t>
            </w:r>
            <w:r w:rsidR="00EA16A1">
              <w:rPr>
                <w:iCs/>
                <w:sz w:val="16"/>
              </w:rPr>
              <w:t xml:space="preserve"> </w:t>
            </w:r>
            <w:r w:rsidR="00BE4332">
              <w:rPr>
                <w:iCs/>
                <w:sz w:val="16"/>
              </w:rPr>
              <w:t xml:space="preserve">compilation </w:t>
            </w:r>
            <w:r w:rsidR="00535BB6">
              <w:rPr>
                <w:iCs/>
                <w:sz w:val="16"/>
              </w:rPr>
              <w:t xml:space="preserve">and access to </w:t>
            </w:r>
            <w:r w:rsidR="00BE4332">
              <w:rPr>
                <w:iCs/>
                <w:sz w:val="16"/>
              </w:rPr>
              <w:t xml:space="preserve">climate data </w:t>
            </w:r>
            <w:r w:rsidR="00535BB6">
              <w:rPr>
                <w:iCs/>
                <w:sz w:val="16"/>
              </w:rPr>
              <w:t>and information</w:t>
            </w:r>
            <w:r w:rsidR="00F62D4C">
              <w:rPr>
                <w:iCs/>
                <w:sz w:val="16"/>
              </w:rPr>
              <w:t xml:space="preserve"> </w:t>
            </w:r>
            <w:r w:rsidRPr="00C41CFD">
              <w:rPr>
                <w:iCs/>
                <w:sz w:val="16"/>
              </w:rPr>
              <w:t xml:space="preserve">for </w:t>
            </w:r>
            <w:r w:rsidR="003A4459">
              <w:rPr>
                <w:iCs/>
                <w:sz w:val="16"/>
              </w:rPr>
              <w:t>enhanced</w:t>
            </w:r>
            <w:r w:rsidRPr="00C41CFD">
              <w:rPr>
                <w:iCs/>
                <w:sz w:val="16"/>
              </w:rPr>
              <w:t xml:space="preserve"> decision-making at all levels</w:t>
            </w:r>
          </w:p>
        </w:tc>
        <w:tc>
          <w:tcPr>
            <w:tcW w:w="295" w:type="pct"/>
            <w:tcBorders>
              <w:top w:val="single" w:sz="4" w:space="0" w:color="auto"/>
              <w:bottom w:val="single" w:sz="4" w:space="0" w:color="auto"/>
            </w:tcBorders>
            <w:vAlign w:val="center"/>
          </w:tcPr>
          <w:p w14:paraId="28A76700" w14:textId="2CBB89CD" w:rsidR="00C240C4" w:rsidRPr="00802027" w:rsidRDefault="0011215B" w:rsidP="008F1069">
            <w:pPr>
              <w:rPr>
                <w:rFonts w:cs="Arial"/>
                <w:sz w:val="16"/>
                <w:szCs w:val="16"/>
              </w:rPr>
            </w:pPr>
            <w:r w:rsidRPr="00802027">
              <w:rPr>
                <w:rFonts w:cs="Arial"/>
                <w:sz w:val="16"/>
                <w:szCs w:val="16"/>
              </w:rPr>
              <w:t>50</w:t>
            </w:r>
          </w:p>
        </w:tc>
        <w:tc>
          <w:tcPr>
            <w:tcW w:w="323" w:type="pct"/>
            <w:tcBorders>
              <w:top w:val="single" w:sz="4" w:space="0" w:color="auto"/>
              <w:bottom w:val="single" w:sz="4" w:space="0" w:color="auto"/>
            </w:tcBorders>
            <w:vAlign w:val="center"/>
          </w:tcPr>
          <w:p w14:paraId="39273302" w14:textId="3BEB2A83" w:rsidR="00C240C4" w:rsidRPr="00802027" w:rsidRDefault="0011215B" w:rsidP="008F1069">
            <w:pPr>
              <w:rPr>
                <w:rFonts w:cs="Arial"/>
                <w:sz w:val="16"/>
                <w:szCs w:val="16"/>
              </w:rPr>
            </w:pPr>
            <w:r w:rsidRPr="00802027">
              <w:rPr>
                <w:rFonts w:cs="Arial"/>
                <w:sz w:val="16"/>
                <w:szCs w:val="16"/>
              </w:rPr>
              <w:t>50</w:t>
            </w:r>
          </w:p>
        </w:tc>
        <w:tc>
          <w:tcPr>
            <w:tcW w:w="293" w:type="pct"/>
            <w:gridSpan w:val="2"/>
            <w:tcBorders>
              <w:top w:val="single" w:sz="4" w:space="0" w:color="auto"/>
              <w:bottom w:val="single" w:sz="4" w:space="0" w:color="auto"/>
            </w:tcBorders>
            <w:vAlign w:val="center"/>
          </w:tcPr>
          <w:p w14:paraId="2FDC9C8F" w14:textId="45B58EF2" w:rsidR="00C240C4" w:rsidRPr="00802027" w:rsidRDefault="0011215B" w:rsidP="008F1069">
            <w:pPr>
              <w:rPr>
                <w:rFonts w:cs="Arial"/>
                <w:sz w:val="16"/>
                <w:szCs w:val="16"/>
              </w:rPr>
            </w:pPr>
            <w:r w:rsidRPr="00802027">
              <w:rPr>
                <w:rFonts w:cs="Arial"/>
                <w:sz w:val="16"/>
                <w:szCs w:val="16"/>
              </w:rPr>
              <w:t>50</w:t>
            </w:r>
          </w:p>
        </w:tc>
        <w:tc>
          <w:tcPr>
            <w:tcW w:w="324" w:type="pct"/>
            <w:tcBorders>
              <w:top w:val="single" w:sz="4" w:space="0" w:color="auto"/>
              <w:bottom w:val="single" w:sz="4" w:space="0" w:color="auto"/>
            </w:tcBorders>
            <w:vAlign w:val="center"/>
          </w:tcPr>
          <w:p w14:paraId="3D6EE2B4" w14:textId="7EBFF8A0" w:rsidR="00C240C4" w:rsidRPr="00802027" w:rsidRDefault="0011215B" w:rsidP="008F1069">
            <w:pPr>
              <w:rPr>
                <w:rFonts w:cs="Arial"/>
                <w:sz w:val="16"/>
                <w:szCs w:val="16"/>
              </w:rPr>
            </w:pPr>
            <w:r w:rsidRPr="00802027">
              <w:rPr>
                <w:rFonts w:cs="Arial"/>
                <w:sz w:val="16"/>
                <w:szCs w:val="16"/>
              </w:rPr>
              <w:t>50</w:t>
            </w:r>
          </w:p>
        </w:tc>
        <w:tc>
          <w:tcPr>
            <w:tcW w:w="568" w:type="pct"/>
            <w:tcBorders>
              <w:top w:val="single" w:sz="4" w:space="0" w:color="auto"/>
              <w:bottom w:val="single" w:sz="4" w:space="0" w:color="auto"/>
            </w:tcBorders>
            <w:vAlign w:val="center"/>
          </w:tcPr>
          <w:p w14:paraId="61FBFB8A" w14:textId="77777777" w:rsidR="00C240C4" w:rsidRPr="00C41CFD" w:rsidRDefault="00C240C4" w:rsidP="008F1069">
            <w:pPr>
              <w:rPr>
                <w:rFonts w:cs="Arial"/>
                <w:sz w:val="16"/>
                <w:szCs w:val="16"/>
              </w:rPr>
            </w:pPr>
            <w:r w:rsidRPr="00C41CFD">
              <w:rPr>
                <w:rFonts w:cs="Arial"/>
                <w:sz w:val="16"/>
                <w:szCs w:val="16"/>
              </w:rPr>
              <w:t>UNDP/MENT/MOA</w:t>
            </w:r>
          </w:p>
        </w:tc>
        <w:tc>
          <w:tcPr>
            <w:tcW w:w="285" w:type="pct"/>
            <w:vMerge/>
            <w:vAlign w:val="center"/>
          </w:tcPr>
          <w:p w14:paraId="1AEDC968" w14:textId="77777777" w:rsidR="00C240C4" w:rsidRPr="00802027" w:rsidRDefault="00C240C4" w:rsidP="008F1069">
            <w:pPr>
              <w:rPr>
                <w:rFonts w:cs="Arial"/>
                <w:sz w:val="16"/>
                <w:szCs w:val="16"/>
              </w:rPr>
            </w:pPr>
          </w:p>
        </w:tc>
        <w:tc>
          <w:tcPr>
            <w:tcW w:w="354" w:type="pct"/>
            <w:tcBorders>
              <w:top w:val="single" w:sz="4" w:space="0" w:color="auto"/>
              <w:bottom w:val="single" w:sz="4" w:space="0" w:color="auto"/>
            </w:tcBorders>
            <w:vAlign w:val="center"/>
          </w:tcPr>
          <w:p w14:paraId="2F546051" w14:textId="77777777" w:rsidR="00C240C4" w:rsidRPr="00802027" w:rsidRDefault="00C240C4" w:rsidP="008F1069">
            <w:pPr>
              <w:rPr>
                <w:rFonts w:cs="Arial"/>
                <w:sz w:val="16"/>
                <w:szCs w:val="16"/>
              </w:rPr>
            </w:pPr>
          </w:p>
        </w:tc>
        <w:tc>
          <w:tcPr>
            <w:tcW w:w="438" w:type="pct"/>
            <w:tcBorders>
              <w:top w:val="single" w:sz="4" w:space="0" w:color="auto"/>
              <w:bottom w:val="single" w:sz="4" w:space="0" w:color="auto"/>
            </w:tcBorders>
          </w:tcPr>
          <w:p w14:paraId="52FFCC7B" w14:textId="01445AB7" w:rsidR="00C240C4" w:rsidRPr="00802027" w:rsidRDefault="00DD7E31" w:rsidP="008F1069">
            <w:pPr>
              <w:rPr>
                <w:rFonts w:cs="Arial"/>
                <w:sz w:val="16"/>
                <w:szCs w:val="16"/>
              </w:rPr>
            </w:pPr>
            <w:r>
              <w:rPr>
                <w:rFonts w:cs="Arial"/>
                <w:sz w:val="16"/>
                <w:szCs w:val="16"/>
              </w:rPr>
              <w:t>20</w:t>
            </w:r>
            <w:r w:rsidR="0011215B" w:rsidRPr="00802027">
              <w:rPr>
                <w:rFonts w:cs="Arial"/>
                <w:sz w:val="16"/>
                <w:szCs w:val="16"/>
              </w:rPr>
              <w:t>0</w:t>
            </w:r>
          </w:p>
        </w:tc>
      </w:tr>
      <w:tr w:rsidR="00C240C4" w14:paraId="3777302D" w14:textId="77777777" w:rsidTr="00714B2D">
        <w:trPr>
          <w:cantSplit/>
          <w:trHeight w:val="1970"/>
        </w:trPr>
        <w:tc>
          <w:tcPr>
            <w:tcW w:w="1180" w:type="pct"/>
            <w:vMerge/>
            <w:shd w:val="clear" w:color="auto" w:fill="CCCCCC"/>
          </w:tcPr>
          <w:p w14:paraId="5333D3C1" w14:textId="77777777" w:rsidR="00C240C4" w:rsidRDefault="00C240C4" w:rsidP="008F1069"/>
        </w:tc>
        <w:tc>
          <w:tcPr>
            <w:tcW w:w="940" w:type="pct"/>
            <w:tcBorders>
              <w:top w:val="single" w:sz="4" w:space="0" w:color="auto"/>
              <w:bottom w:val="single" w:sz="4" w:space="0" w:color="auto"/>
            </w:tcBorders>
            <w:vAlign w:val="center"/>
          </w:tcPr>
          <w:p w14:paraId="36E37E4E" w14:textId="58791B85" w:rsidR="00C240C4" w:rsidRDefault="00C240C4" w:rsidP="003F06F8">
            <w:pPr>
              <w:numPr>
                <w:ilvl w:val="1"/>
                <w:numId w:val="20"/>
              </w:numPr>
              <w:spacing w:before="40" w:after="0"/>
              <w:rPr>
                <w:iCs/>
                <w:sz w:val="16"/>
              </w:rPr>
            </w:pPr>
            <w:r w:rsidRPr="003F06F8">
              <w:rPr>
                <w:iCs/>
                <w:sz w:val="16"/>
              </w:rPr>
              <w:t xml:space="preserve">Build capacity </w:t>
            </w:r>
            <w:r w:rsidR="00504D38">
              <w:rPr>
                <w:iCs/>
                <w:sz w:val="16"/>
              </w:rPr>
              <w:t xml:space="preserve">and support </w:t>
            </w:r>
            <w:r w:rsidR="008613CD">
              <w:rPr>
                <w:iCs/>
                <w:sz w:val="16"/>
              </w:rPr>
              <w:t xml:space="preserve">government </w:t>
            </w:r>
            <w:r w:rsidR="00AF142D">
              <w:rPr>
                <w:iCs/>
                <w:sz w:val="16"/>
              </w:rPr>
              <w:t xml:space="preserve">institutions in their </w:t>
            </w:r>
            <w:r w:rsidRPr="003F06F8">
              <w:rPr>
                <w:iCs/>
                <w:sz w:val="16"/>
              </w:rPr>
              <w:t>effective participation</w:t>
            </w:r>
            <w:r w:rsidR="00AF142D">
              <w:rPr>
                <w:iCs/>
                <w:sz w:val="16"/>
              </w:rPr>
              <w:t xml:space="preserve"> in</w:t>
            </w:r>
            <w:r>
              <w:rPr>
                <w:iCs/>
                <w:sz w:val="16"/>
              </w:rPr>
              <w:t xml:space="preserve"> and reporting to</w:t>
            </w:r>
            <w:r w:rsidRPr="003F06F8">
              <w:rPr>
                <w:iCs/>
                <w:sz w:val="16"/>
              </w:rPr>
              <w:t xml:space="preserve"> global</w:t>
            </w:r>
            <w:r>
              <w:rPr>
                <w:iCs/>
                <w:sz w:val="16"/>
              </w:rPr>
              <w:t xml:space="preserve"> </w:t>
            </w:r>
            <w:r w:rsidRPr="003F06F8">
              <w:rPr>
                <w:iCs/>
                <w:sz w:val="16"/>
              </w:rPr>
              <w:t>environmental processes, platforms an</w:t>
            </w:r>
            <w:r>
              <w:rPr>
                <w:iCs/>
                <w:sz w:val="16"/>
              </w:rPr>
              <w:t xml:space="preserve">d </w:t>
            </w:r>
            <w:r w:rsidRPr="003F06F8">
              <w:rPr>
                <w:iCs/>
                <w:sz w:val="16"/>
              </w:rPr>
              <w:t>negotiations</w:t>
            </w:r>
            <w:r w:rsidR="006D138C">
              <w:rPr>
                <w:iCs/>
                <w:sz w:val="16"/>
              </w:rPr>
              <w:t xml:space="preserve"> using a </w:t>
            </w:r>
            <w:r w:rsidR="00F80397">
              <w:rPr>
                <w:iCs/>
                <w:sz w:val="16"/>
              </w:rPr>
              <w:t>human right</w:t>
            </w:r>
            <w:r w:rsidR="006D138C">
              <w:rPr>
                <w:iCs/>
                <w:sz w:val="16"/>
              </w:rPr>
              <w:t xml:space="preserve"> based inclusive and participatory approach</w:t>
            </w:r>
          </w:p>
          <w:p w14:paraId="064F8083" w14:textId="0C912274" w:rsidR="006D138C" w:rsidRPr="003F06F8" w:rsidRDefault="006D138C" w:rsidP="009615BA">
            <w:pPr>
              <w:spacing w:before="40" w:after="0"/>
              <w:ind w:left="360"/>
              <w:rPr>
                <w:iCs/>
                <w:sz w:val="16"/>
              </w:rPr>
            </w:pPr>
          </w:p>
        </w:tc>
        <w:tc>
          <w:tcPr>
            <w:tcW w:w="295" w:type="pct"/>
            <w:tcBorders>
              <w:top w:val="single" w:sz="4" w:space="0" w:color="auto"/>
              <w:bottom w:val="single" w:sz="4" w:space="0" w:color="auto"/>
            </w:tcBorders>
            <w:vAlign w:val="center"/>
          </w:tcPr>
          <w:p w14:paraId="3301DC8F" w14:textId="333257A0" w:rsidR="00C240C4" w:rsidRPr="000C6934" w:rsidRDefault="005E798F" w:rsidP="008F1069">
            <w:pPr>
              <w:rPr>
                <w:rFonts w:cs="Arial"/>
                <w:sz w:val="16"/>
                <w:szCs w:val="16"/>
              </w:rPr>
            </w:pPr>
            <w:r>
              <w:rPr>
                <w:rFonts w:cs="Arial"/>
                <w:sz w:val="16"/>
                <w:szCs w:val="16"/>
              </w:rPr>
              <w:t>4</w:t>
            </w:r>
            <w:r w:rsidR="00576F04">
              <w:rPr>
                <w:rFonts w:cs="Arial"/>
                <w:sz w:val="16"/>
                <w:szCs w:val="16"/>
              </w:rPr>
              <w:t>0</w:t>
            </w:r>
          </w:p>
        </w:tc>
        <w:tc>
          <w:tcPr>
            <w:tcW w:w="323" w:type="pct"/>
            <w:tcBorders>
              <w:top w:val="single" w:sz="4" w:space="0" w:color="auto"/>
              <w:bottom w:val="single" w:sz="4" w:space="0" w:color="auto"/>
            </w:tcBorders>
            <w:vAlign w:val="center"/>
          </w:tcPr>
          <w:p w14:paraId="697731EA" w14:textId="6F1CE8CB" w:rsidR="00C240C4" w:rsidRPr="00802027" w:rsidRDefault="00576F04" w:rsidP="008F1069">
            <w:pPr>
              <w:rPr>
                <w:rFonts w:cs="Arial"/>
                <w:sz w:val="16"/>
                <w:szCs w:val="16"/>
              </w:rPr>
            </w:pPr>
            <w:r>
              <w:rPr>
                <w:rFonts w:cs="Arial"/>
                <w:sz w:val="16"/>
                <w:szCs w:val="16"/>
              </w:rPr>
              <w:t>40</w:t>
            </w:r>
          </w:p>
        </w:tc>
        <w:tc>
          <w:tcPr>
            <w:tcW w:w="293" w:type="pct"/>
            <w:gridSpan w:val="2"/>
            <w:tcBorders>
              <w:top w:val="single" w:sz="4" w:space="0" w:color="auto"/>
              <w:bottom w:val="single" w:sz="4" w:space="0" w:color="auto"/>
            </w:tcBorders>
            <w:vAlign w:val="center"/>
          </w:tcPr>
          <w:p w14:paraId="1CC2C14A" w14:textId="39613BDF" w:rsidR="00C240C4" w:rsidRPr="00802027" w:rsidRDefault="00576F04" w:rsidP="008F1069">
            <w:pPr>
              <w:rPr>
                <w:rFonts w:cs="Arial"/>
                <w:sz w:val="16"/>
                <w:szCs w:val="16"/>
              </w:rPr>
            </w:pPr>
            <w:r>
              <w:rPr>
                <w:rFonts w:cs="Arial"/>
                <w:sz w:val="16"/>
                <w:szCs w:val="16"/>
              </w:rPr>
              <w:t>4</w:t>
            </w:r>
            <w:r w:rsidR="00802027" w:rsidRPr="00802027">
              <w:rPr>
                <w:rFonts w:cs="Arial"/>
                <w:sz w:val="16"/>
                <w:szCs w:val="16"/>
              </w:rPr>
              <w:t>0</w:t>
            </w:r>
          </w:p>
        </w:tc>
        <w:tc>
          <w:tcPr>
            <w:tcW w:w="324" w:type="pct"/>
            <w:tcBorders>
              <w:top w:val="single" w:sz="4" w:space="0" w:color="auto"/>
              <w:bottom w:val="single" w:sz="4" w:space="0" w:color="auto"/>
            </w:tcBorders>
            <w:vAlign w:val="center"/>
          </w:tcPr>
          <w:p w14:paraId="767E0135" w14:textId="313D236D" w:rsidR="00C240C4" w:rsidRPr="00802027" w:rsidRDefault="00576F04" w:rsidP="008F1069">
            <w:pPr>
              <w:rPr>
                <w:rFonts w:cs="Arial"/>
                <w:sz w:val="16"/>
                <w:szCs w:val="16"/>
              </w:rPr>
            </w:pPr>
            <w:r>
              <w:rPr>
                <w:rFonts w:cs="Arial"/>
                <w:sz w:val="16"/>
                <w:szCs w:val="16"/>
              </w:rPr>
              <w:t>4</w:t>
            </w:r>
            <w:r w:rsidR="00802027" w:rsidRPr="00802027">
              <w:rPr>
                <w:rFonts w:cs="Arial"/>
                <w:sz w:val="16"/>
                <w:szCs w:val="16"/>
              </w:rPr>
              <w:t>0</w:t>
            </w:r>
          </w:p>
        </w:tc>
        <w:tc>
          <w:tcPr>
            <w:tcW w:w="568" w:type="pct"/>
            <w:tcBorders>
              <w:top w:val="single" w:sz="4" w:space="0" w:color="auto"/>
              <w:bottom w:val="single" w:sz="4" w:space="0" w:color="auto"/>
            </w:tcBorders>
            <w:vAlign w:val="center"/>
          </w:tcPr>
          <w:p w14:paraId="5B01397A" w14:textId="4BDE8B72" w:rsidR="00C240C4" w:rsidRPr="00C41CFD" w:rsidRDefault="0089708A" w:rsidP="008F1069">
            <w:pPr>
              <w:rPr>
                <w:rFonts w:cs="Arial"/>
                <w:sz w:val="16"/>
                <w:szCs w:val="16"/>
              </w:rPr>
            </w:pPr>
            <w:r>
              <w:rPr>
                <w:rFonts w:cs="Arial"/>
                <w:sz w:val="16"/>
                <w:szCs w:val="16"/>
              </w:rPr>
              <w:t>UNDP/MENT/MOA/MMGE</w:t>
            </w:r>
          </w:p>
        </w:tc>
        <w:tc>
          <w:tcPr>
            <w:tcW w:w="285" w:type="pct"/>
            <w:vMerge/>
            <w:tcBorders>
              <w:bottom w:val="single" w:sz="4" w:space="0" w:color="auto"/>
            </w:tcBorders>
            <w:vAlign w:val="center"/>
          </w:tcPr>
          <w:p w14:paraId="5906D476" w14:textId="77777777" w:rsidR="00C240C4" w:rsidRPr="00802027" w:rsidRDefault="00C240C4" w:rsidP="008F1069">
            <w:pPr>
              <w:rPr>
                <w:rFonts w:cs="Arial"/>
                <w:sz w:val="16"/>
                <w:szCs w:val="16"/>
              </w:rPr>
            </w:pPr>
          </w:p>
        </w:tc>
        <w:tc>
          <w:tcPr>
            <w:tcW w:w="354" w:type="pct"/>
            <w:tcBorders>
              <w:top w:val="single" w:sz="4" w:space="0" w:color="auto"/>
              <w:bottom w:val="single" w:sz="4" w:space="0" w:color="auto"/>
            </w:tcBorders>
            <w:vAlign w:val="center"/>
          </w:tcPr>
          <w:p w14:paraId="76119638" w14:textId="77777777" w:rsidR="00C240C4" w:rsidRPr="00802027" w:rsidRDefault="00C240C4" w:rsidP="008F1069">
            <w:pPr>
              <w:rPr>
                <w:rFonts w:cs="Arial"/>
                <w:sz w:val="16"/>
                <w:szCs w:val="16"/>
              </w:rPr>
            </w:pPr>
          </w:p>
        </w:tc>
        <w:tc>
          <w:tcPr>
            <w:tcW w:w="438" w:type="pct"/>
            <w:tcBorders>
              <w:top w:val="single" w:sz="4" w:space="0" w:color="auto"/>
              <w:bottom w:val="single" w:sz="4" w:space="0" w:color="auto"/>
            </w:tcBorders>
          </w:tcPr>
          <w:p w14:paraId="1BBCDD01" w14:textId="34526F27" w:rsidR="00C240C4" w:rsidRPr="00802027" w:rsidRDefault="00576F04" w:rsidP="008F1069">
            <w:pPr>
              <w:rPr>
                <w:rFonts w:cs="Arial"/>
                <w:sz w:val="16"/>
                <w:szCs w:val="16"/>
              </w:rPr>
            </w:pPr>
            <w:r>
              <w:rPr>
                <w:rFonts w:cs="Arial"/>
                <w:sz w:val="16"/>
                <w:szCs w:val="16"/>
              </w:rPr>
              <w:t>1</w:t>
            </w:r>
            <w:r w:rsidR="005E798F">
              <w:rPr>
                <w:rFonts w:cs="Arial"/>
                <w:sz w:val="16"/>
                <w:szCs w:val="16"/>
              </w:rPr>
              <w:t>6</w:t>
            </w:r>
            <w:r>
              <w:rPr>
                <w:rFonts w:cs="Arial"/>
                <w:sz w:val="16"/>
                <w:szCs w:val="16"/>
              </w:rPr>
              <w:t>0</w:t>
            </w:r>
          </w:p>
        </w:tc>
      </w:tr>
      <w:tr w:rsidR="00EF7AF5" w14:paraId="720A2854" w14:textId="77777777" w:rsidTr="0006210F">
        <w:trPr>
          <w:cantSplit/>
          <w:trHeight w:val="377"/>
        </w:trPr>
        <w:tc>
          <w:tcPr>
            <w:tcW w:w="1180" w:type="pct"/>
            <w:vMerge/>
            <w:tcBorders>
              <w:bottom w:val="single" w:sz="4" w:space="0" w:color="auto"/>
            </w:tcBorders>
          </w:tcPr>
          <w:p w14:paraId="221BFF1E" w14:textId="77777777" w:rsidR="00EF7AF5" w:rsidRDefault="00EF7AF5" w:rsidP="008F1069"/>
        </w:tc>
        <w:tc>
          <w:tcPr>
            <w:tcW w:w="3382" w:type="pct"/>
            <w:gridSpan w:val="9"/>
            <w:tcBorders>
              <w:top w:val="single" w:sz="4" w:space="0" w:color="auto"/>
              <w:bottom w:val="single" w:sz="4" w:space="0" w:color="auto"/>
            </w:tcBorders>
            <w:shd w:val="clear" w:color="auto" w:fill="F2F2F2"/>
            <w:vAlign w:val="center"/>
          </w:tcPr>
          <w:p w14:paraId="2716F9A4" w14:textId="77777777" w:rsidR="00EF7AF5" w:rsidRPr="00ED57D5" w:rsidRDefault="00EF7AF5" w:rsidP="00FD50EF">
            <w:pPr>
              <w:rPr>
                <w:b/>
                <w:sz w:val="20"/>
                <w:szCs w:val="20"/>
              </w:rPr>
            </w:pPr>
            <w:r w:rsidRPr="00ED57D5">
              <w:rPr>
                <w:b/>
                <w:sz w:val="20"/>
                <w:szCs w:val="20"/>
              </w:rPr>
              <w:t>Sub-Total for Output 1</w:t>
            </w:r>
          </w:p>
        </w:tc>
        <w:tc>
          <w:tcPr>
            <w:tcW w:w="438" w:type="pct"/>
            <w:tcBorders>
              <w:top w:val="single" w:sz="4" w:space="0" w:color="auto"/>
              <w:bottom w:val="single" w:sz="4" w:space="0" w:color="auto"/>
            </w:tcBorders>
            <w:shd w:val="clear" w:color="auto" w:fill="F2F2F2"/>
          </w:tcPr>
          <w:p w14:paraId="3773D6F4" w14:textId="750F514D" w:rsidR="00EF7AF5" w:rsidRPr="00714B2D" w:rsidRDefault="00A43E7F" w:rsidP="00FD50EF">
            <w:pPr>
              <w:rPr>
                <w:b/>
                <w:bCs/>
                <w:sz w:val="16"/>
                <w:szCs w:val="16"/>
              </w:rPr>
            </w:pPr>
            <w:r>
              <w:rPr>
                <w:b/>
                <w:bCs/>
              </w:rPr>
              <w:t>9</w:t>
            </w:r>
            <w:r w:rsidR="00781CDC">
              <w:rPr>
                <w:b/>
                <w:bCs/>
              </w:rPr>
              <w:t>0</w:t>
            </w:r>
            <w:r w:rsidR="00714B2D" w:rsidRPr="00714B2D">
              <w:rPr>
                <w:b/>
                <w:bCs/>
              </w:rPr>
              <w:t>5</w:t>
            </w:r>
          </w:p>
        </w:tc>
      </w:tr>
      <w:tr w:rsidR="00AD654C" w14:paraId="2023B758" w14:textId="77777777" w:rsidTr="00C240C4">
        <w:trPr>
          <w:cantSplit/>
          <w:trHeight w:val="920"/>
        </w:trPr>
        <w:tc>
          <w:tcPr>
            <w:tcW w:w="1180" w:type="pct"/>
            <w:vMerge w:val="restart"/>
          </w:tcPr>
          <w:p w14:paraId="0ABA089E" w14:textId="77777777" w:rsidR="00AD654C" w:rsidRPr="00F82BB6" w:rsidRDefault="00AD654C" w:rsidP="00F82BB6">
            <w:pPr>
              <w:spacing w:before="60"/>
              <w:rPr>
                <w:b/>
              </w:rPr>
            </w:pPr>
            <w:r w:rsidRPr="00CA0D76">
              <w:rPr>
                <w:b/>
                <w:sz w:val="16"/>
                <w:szCs w:val="16"/>
              </w:rPr>
              <w:t>Output 2:</w:t>
            </w:r>
            <w:r>
              <w:t xml:space="preserve"> </w:t>
            </w:r>
            <w:r w:rsidRPr="00CA0D76">
              <w:rPr>
                <w:bCs/>
                <w:sz w:val="16"/>
                <w:szCs w:val="16"/>
              </w:rPr>
              <w:t>Innovative and sustainable range and land management strategies are developed and implemented.</w:t>
            </w:r>
          </w:p>
          <w:p w14:paraId="1DE950AB" w14:textId="77777777" w:rsidR="00AD654C" w:rsidRDefault="00AD654C" w:rsidP="008F1069">
            <w:pPr>
              <w:rPr>
                <w:i/>
                <w:sz w:val="20"/>
                <w:szCs w:val="20"/>
              </w:rPr>
            </w:pPr>
          </w:p>
          <w:p w14:paraId="1AC87D99" w14:textId="77777777" w:rsidR="00AD654C" w:rsidRPr="00C240C4" w:rsidRDefault="00AD654C" w:rsidP="008F1069">
            <w:pPr>
              <w:rPr>
                <w:i/>
                <w:sz w:val="16"/>
                <w:szCs w:val="16"/>
              </w:rPr>
            </w:pPr>
            <w:r w:rsidRPr="00C240C4">
              <w:rPr>
                <w:i/>
                <w:sz w:val="16"/>
                <w:szCs w:val="16"/>
              </w:rPr>
              <w:t>Gender marker:2</w:t>
            </w:r>
          </w:p>
          <w:p w14:paraId="18872961" w14:textId="77777777" w:rsidR="00AD654C" w:rsidRDefault="00AD654C" w:rsidP="00ED57D5">
            <w:pPr>
              <w:spacing w:after="0"/>
              <w:ind w:left="180"/>
            </w:pPr>
          </w:p>
        </w:tc>
        <w:tc>
          <w:tcPr>
            <w:tcW w:w="940" w:type="pct"/>
            <w:tcBorders>
              <w:top w:val="single" w:sz="4" w:space="0" w:color="auto"/>
            </w:tcBorders>
            <w:vAlign w:val="center"/>
          </w:tcPr>
          <w:p w14:paraId="25726BF3" w14:textId="0300716F" w:rsidR="00AD654C" w:rsidRPr="003A49BA" w:rsidRDefault="00AD654C" w:rsidP="003A49BA">
            <w:pPr>
              <w:spacing w:after="0"/>
              <w:rPr>
                <w:iCs/>
                <w:sz w:val="16"/>
              </w:rPr>
            </w:pPr>
            <w:r>
              <w:rPr>
                <w:iCs/>
                <w:sz w:val="16"/>
              </w:rPr>
              <w:t xml:space="preserve">2.1. Pilot new approaches in scalable land </w:t>
            </w:r>
            <w:r w:rsidRPr="00457C01">
              <w:rPr>
                <w:iCs/>
                <w:sz w:val="16"/>
              </w:rPr>
              <w:t>restoration</w:t>
            </w:r>
            <w:r>
              <w:rPr>
                <w:iCs/>
                <w:sz w:val="16"/>
              </w:rPr>
              <w:t xml:space="preserve"> and mixed livelihood systems aimed at </w:t>
            </w:r>
            <w:r w:rsidRPr="003A49BA">
              <w:rPr>
                <w:iCs/>
                <w:sz w:val="16"/>
              </w:rPr>
              <w:t>improv</w:t>
            </w:r>
            <w:r>
              <w:rPr>
                <w:iCs/>
                <w:sz w:val="16"/>
              </w:rPr>
              <w:t>ing</w:t>
            </w:r>
            <w:r w:rsidRPr="003A49BA">
              <w:rPr>
                <w:iCs/>
                <w:sz w:val="16"/>
              </w:rPr>
              <w:t xml:space="preserve"> range</w:t>
            </w:r>
            <w:r>
              <w:rPr>
                <w:iCs/>
                <w:sz w:val="16"/>
              </w:rPr>
              <w:t xml:space="preserve"> </w:t>
            </w:r>
            <w:r w:rsidRPr="003A49BA">
              <w:rPr>
                <w:iCs/>
                <w:sz w:val="16"/>
              </w:rPr>
              <w:t>condition and flow</w:t>
            </w:r>
            <w:r>
              <w:rPr>
                <w:iCs/>
                <w:sz w:val="16"/>
              </w:rPr>
              <w:t xml:space="preserve"> </w:t>
            </w:r>
            <w:r w:rsidRPr="003A49BA">
              <w:rPr>
                <w:iCs/>
                <w:sz w:val="16"/>
              </w:rPr>
              <w:t>of ecosystem</w:t>
            </w:r>
            <w:r>
              <w:rPr>
                <w:iCs/>
                <w:sz w:val="16"/>
              </w:rPr>
              <w:t xml:space="preserve"> </w:t>
            </w:r>
            <w:r w:rsidRPr="003A49BA">
              <w:rPr>
                <w:iCs/>
                <w:sz w:val="16"/>
              </w:rPr>
              <w:t>services to support</w:t>
            </w:r>
          </w:p>
          <w:p w14:paraId="31A41AA7" w14:textId="77777777" w:rsidR="00AD654C" w:rsidRDefault="00AD654C" w:rsidP="003A49BA">
            <w:pPr>
              <w:spacing w:after="0"/>
            </w:pPr>
            <w:r w:rsidRPr="003A49BA">
              <w:rPr>
                <w:iCs/>
                <w:sz w:val="16"/>
              </w:rPr>
              <w:t>livelihoods of local</w:t>
            </w:r>
            <w:r>
              <w:rPr>
                <w:iCs/>
                <w:sz w:val="16"/>
              </w:rPr>
              <w:t xml:space="preserve"> </w:t>
            </w:r>
            <w:r w:rsidRPr="003A49BA">
              <w:rPr>
                <w:iCs/>
                <w:sz w:val="16"/>
              </w:rPr>
              <w:t>communities</w:t>
            </w:r>
          </w:p>
        </w:tc>
        <w:tc>
          <w:tcPr>
            <w:tcW w:w="295" w:type="pct"/>
            <w:tcBorders>
              <w:top w:val="single" w:sz="4" w:space="0" w:color="auto"/>
            </w:tcBorders>
            <w:vAlign w:val="center"/>
          </w:tcPr>
          <w:p w14:paraId="7F9F362E" w14:textId="3024F96D" w:rsidR="00AD654C" w:rsidRPr="00A50E7C" w:rsidRDefault="00A50E7C" w:rsidP="008F1069">
            <w:pPr>
              <w:rPr>
                <w:sz w:val="16"/>
                <w:szCs w:val="16"/>
              </w:rPr>
            </w:pPr>
            <w:r w:rsidRPr="00A50E7C">
              <w:rPr>
                <w:sz w:val="16"/>
                <w:szCs w:val="16"/>
              </w:rPr>
              <w:t>30</w:t>
            </w:r>
          </w:p>
        </w:tc>
        <w:tc>
          <w:tcPr>
            <w:tcW w:w="323" w:type="pct"/>
            <w:tcBorders>
              <w:top w:val="single" w:sz="4" w:space="0" w:color="auto"/>
            </w:tcBorders>
            <w:vAlign w:val="center"/>
          </w:tcPr>
          <w:p w14:paraId="19EE87C9" w14:textId="4B1F44C4" w:rsidR="00AD654C" w:rsidRDefault="00840A7A" w:rsidP="008F1069">
            <w:r>
              <w:rPr>
                <w:sz w:val="16"/>
                <w:szCs w:val="16"/>
              </w:rPr>
              <w:t>3</w:t>
            </w:r>
            <w:r w:rsidR="00AD654C" w:rsidRPr="0006210F">
              <w:rPr>
                <w:sz w:val="16"/>
                <w:szCs w:val="16"/>
              </w:rPr>
              <w:t>0</w:t>
            </w:r>
          </w:p>
        </w:tc>
        <w:tc>
          <w:tcPr>
            <w:tcW w:w="293" w:type="pct"/>
            <w:gridSpan w:val="2"/>
            <w:tcBorders>
              <w:top w:val="single" w:sz="4" w:space="0" w:color="auto"/>
            </w:tcBorders>
            <w:vAlign w:val="center"/>
          </w:tcPr>
          <w:p w14:paraId="6EDBF445" w14:textId="08F223D0" w:rsidR="00AD654C" w:rsidRDefault="00840A7A" w:rsidP="008F1069">
            <w:r>
              <w:rPr>
                <w:sz w:val="16"/>
                <w:szCs w:val="16"/>
              </w:rPr>
              <w:t>3</w:t>
            </w:r>
            <w:r w:rsidR="00AD654C" w:rsidRPr="0006210F">
              <w:rPr>
                <w:sz w:val="16"/>
                <w:szCs w:val="16"/>
              </w:rPr>
              <w:t>0</w:t>
            </w:r>
          </w:p>
        </w:tc>
        <w:tc>
          <w:tcPr>
            <w:tcW w:w="324" w:type="pct"/>
            <w:tcBorders>
              <w:top w:val="single" w:sz="4" w:space="0" w:color="auto"/>
            </w:tcBorders>
            <w:vAlign w:val="center"/>
          </w:tcPr>
          <w:p w14:paraId="0736FB7F" w14:textId="636616CE" w:rsidR="00AD654C" w:rsidRDefault="00840A7A" w:rsidP="008F1069">
            <w:r>
              <w:rPr>
                <w:sz w:val="16"/>
                <w:szCs w:val="16"/>
              </w:rPr>
              <w:t>3</w:t>
            </w:r>
            <w:r w:rsidR="00AD654C" w:rsidRPr="0006210F">
              <w:rPr>
                <w:sz w:val="16"/>
                <w:szCs w:val="16"/>
              </w:rPr>
              <w:t>0</w:t>
            </w:r>
          </w:p>
        </w:tc>
        <w:tc>
          <w:tcPr>
            <w:tcW w:w="568" w:type="pct"/>
            <w:vMerge w:val="restart"/>
            <w:tcBorders>
              <w:top w:val="single" w:sz="4" w:space="0" w:color="auto"/>
            </w:tcBorders>
            <w:vAlign w:val="center"/>
          </w:tcPr>
          <w:p w14:paraId="635AF780" w14:textId="77777777" w:rsidR="00AD654C" w:rsidRDefault="00AD654C" w:rsidP="008F1069">
            <w:r w:rsidRPr="0006210F">
              <w:rPr>
                <w:sz w:val="16"/>
                <w:szCs w:val="16"/>
              </w:rPr>
              <w:t>UNDP/MENT</w:t>
            </w:r>
            <w:r>
              <w:rPr>
                <w:sz w:val="16"/>
                <w:szCs w:val="16"/>
              </w:rPr>
              <w:t>/MOA</w:t>
            </w:r>
          </w:p>
        </w:tc>
        <w:tc>
          <w:tcPr>
            <w:tcW w:w="285" w:type="pct"/>
            <w:vMerge w:val="restart"/>
            <w:tcBorders>
              <w:top w:val="single" w:sz="4" w:space="0" w:color="auto"/>
            </w:tcBorders>
            <w:vAlign w:val="center"/>
          </w:tcPr>
          <w:p w14:paraId="33D5C477" w14:textId="77777777" w:rsidR="00AD654C" w:rsidRDefault="00AD654C" w:rsidP="008F1069">
            <w:r w:rsidRPr="00C240C4">
              <w:rPr>
                <w:sz w:val="16"/>
                <w:szCs w:val="18"/>
              </w:rPr>
              <w:t>GEF</w:t>
            </w:r>
          </w:p>
        </w:tc>
        <w:tc>
          <w:tcPr>
            <w:tcW w:w="354" w:type="pct"/>
            <w:tcBorders>
              <w:top w:val="single" w:sz="4" w:space="0" w:color="auto"/>
            </w:tcBorders>
            <w:vAlign w:val="center"/>
          </w:tcPr>
          <w:p w14:paraId="2ADED057" w14:textId="77777777" w:rsidR="00AD654C" w:rsidRDefault="00AD654C" w:rsidP="008F1069"/>
        </w:tc>
        <w:tc>
          <w:tcPr>
            <w:tcW w:w="438" w:type="pct"/>
            <w:tcBorders>
              <w:top w:val="single" w:sz="4" w:space="0" w:color="auto"/>
            </w:tcBorders>
          </w:tcPr>
          <w:p w14:paraId="40EB5B8B" w14:textId="69F54159" w:rsidR="00AD654C" w:rsidRDefault="004C57D4" w:rsidP="008F1069">
            <w:r>
              <w:rPr>
                <w:sz w:val="16"/>
                <w:szCs w:val="16"/>
              </w:rPr>
              <w:t>12</w:t>
            </w:r>
            <w:r w:rsidR="002E12D3" w:rsidRPr="006461BF">
              <w:rPr>
                <w:sz w:val="16"/>
                <w:szCs w:val="16"/>
              </w:rPr>
              <w:t>0</w:t>
            </w:r>
          </w:p>
        </w:tc>
      </w:tr>
      <w:tr w:rsidR="00AD654C" w14:paraId="0FAD45D5" w14:textId="77777777" w:rsidTr="0006210F">
        <w:trPr>
          <w:cantSplit/>
          <w:trHeight w:val="404"/>
        </w:trPr>
        <w:tc>
          <w:tcPr>
            <w:tcW w:w="1180" w:type="pct"/>
            <w:vMerge/>
          </w:tcPr>
          <w:p w14:paraId="153D6843" w14:textId="77777777" w:rsidR="00AD654C" w:rsidRDefault="00AD654C" w:rsidP="008F1069"/>
        </w:tc>
        <w:tc>
          <w:tcPr>
            <w:tcW w:w="940" w:type="pct"/>
            <w:vAlign w:val="center"/>
          </w:tcPr>
          <w:p w14:paraId="6FD59C24" w14:textId="4B76CF51" w:rsidR="00AD654C" w:rsidRPr="003A49BA" w:rsidRDefault="00AD654C" w:rsidP="003A49BA">
            <w:pPr>
              <w:spacing w:after="0"/>
              <w:rPr>
                <w:iCs/>
                <w:sz w:val="16"/>
              </w:rPr>
            </w:pPr>
            <w:r>
              <w:rPr>
                <w:iCs/>
                <w:sz w:val="16"/>
              </w:rPr>
              <w:t>2.2.</w:t>
            </w:r>
            <w:r>
              <w:t xml:space="preserve"> </w:t>
            </w:r>
            <w:r w:rsidRPr="003A49BA">
              <w:rPr>
                <w:iCs/>
                <w:sz w:val="16"/>
              </w:rPr>
              <w:t>Support setting</w:t>
            </w:r>
            <w:r>
              <w:rPr>
                <w:iCs/>
                <w:sz w:val="16"/>
              </w:rPr>
              <w:t xml:space="preserve"> up</w:t>
            </w:r>
            <w:r w:rsidRPr="003A49BA">
              <w:rPr>
                <w:iCs/>
                <w:sz w:val="16"/>
              </w:rPr>
              <w:t xml:space="preserve"> of a</w:t>
            </w:r>
            <w:r>
              <w:t xml:space="preserve"> </w:t>
            </w:r>
            <w:r>
              <w:rPr>
                <w:iCs/>
                <w:sz w:val="16"/>
              </w:rPr>
              <w:t>m</w:t>
            </w:r>
            <w:r w:rsidRPr="003A49BA">
              <w:rPr>
                <w:iCs/>
                <w:sz w:val="16"/>
              </w:rPr>
              <w:t>ulti-stakeholder forum for</w:t>
            </w:r>
          </w:p>
          <w:p w14:paraId="70D40E0E" w14:textId="77777777" w:rsidR="00AD654C" w:rsidRPr="003A49BA" w:rsidRDefault="00AD654C" w:rsidP="003A49BA">
            <w:pPr>
              <w:spacing w:after="0"/>
              <w:rPr>
                <w:iCs/>
                <w:sz w:val="16"/>
              </w:rPr>
            </w:pPr>
            <w:r w:rsidRPr="003A49BA">
              <w:rPr>
                <w:iCs/>
                <w:sz w:val="16"/>
              </w:rPr>
              <w:t>mainstreaming SLM issues in</w:t>
            </w:r>
          </w:p>
          <w:p w14:paraId="122C2E64" w14:textId="77777777" w:rsidR="00AD654C" w:rsidRPr="003A49BA" w:rsidRDefault="00AD654C" w:rsidP="003A49BA">
            <w:pPr>
              <w:spacing w:after="0"/>
              <w:rPr>
                <w:iCs/>
                <w:sz w:val="16"/>
              </w:rPr>
            </w:pPr>
            <w:r w:rsidRPr="003A49BA">
              <w:rPr>
                <w:iCs/>
                <w:sz w:val="16"/>
              </w:rPr>
              <w:t>national and regional policies,</w:t>
            </w:r>
          </w:p>
          <w:p w14:paraId="43FC7D2E" w14:textId="5A2BC4F6" w:rsidR="00AD654C" w:rsidRDefault="00AD654C" w:rsidP="003A49BA">
            <w:pPr>
              <w:spacing w:after="0"/>
            </w:pPr>
            <w:r w:rsidRPr="003A49BA">
              <w:rPr>
                <w:iCs/>
                <w:sz w:val="16"/>
              </w:rPr>
              <w:t>plans and strategies</w:t>
            </w:r>
            <w:r w:rsidR="006D138C">
              <w:rPr>
                <w:iCs/>
                <w:sz w:val="16"/>
              </w:rPr>
              <w:t xml:space="preserve"> including capacity building for meaningful participation of vulnerable and marginalised groups in the forum</w:t>
            </w:r>
          </w:p>
        </w:tc>
        <w:tc>
          <w:tcPr>
            <w:tcW w:w="295" w:type="pct"/>
            <w:vAlign w:val="center"/>
          </w:tcPr>
          <w:p w14:paraId="485B3928" w14:textId="53C782BA" w:rsidR="00AD654C" w:rsidRPr="00862802" w:rsidRDefault="00AD654C" w:rsidP="008F1069">
            <w:pPr>
              <w:rPr>
                <w:sz w:val="16"/>
                <w:szCs w:val="16"/>
              </w:rPr>
            </w:pPr>
            <w:r w:rsidRPr="00862802">
              <w:rPr>
                <w:sz w:val="16"/>
                <w:szCs w:val="16"/>
              </w:rPr>
              <w:t>10</w:t>
            </w:r>
          </w:p>
        </w:tc>
        <w:tc>
          <w:tcPr>
            <w:tcW w:w="323" w:type="pct"/>
            <w:vAlign w:val="center"/>
          </w:tcPr>
          <w:p w14:paraId="6EAC9F80" w14:textId="15D46B1F" w:rsidR="00AD654C" w:rsidRPr="00862802" w:rsidRDefault="00AD654C" w:rsidP="008F1069">
            <w:pPr>
              <w:rPr>
                <w:sz w:val="16"/>
                <w:szCs w:val="16"/>
              </w:rPr>
            </w:pPr>
            <w:r w:rsidRPr="00862802">
              <w:rPr>
                <w:sz w:val="16"/>
                <w:szCs w:val="16"/>
              </w:rPr>
              <w:t>10</w:t>
            </w:r>
          </w:p>
        </w:tc>
        <w:tc>
          <w:tcPr>
            <w:tcW w:w="293" w:type="pct"/>
            <w:gridSpan w:val="2"/>
            <w:vAlign w:val="center"/>
          </w:tcPr>
          <w:p w14:paraId="6F6FE7E2" w14:textId="4EE883DC" w:rsidR="00AD654C" w:rsidRPr="00862802" w:rsidRDefault="00AD654C" w:rsidP="008F1069">
            <w:pPr>
              <w:rPr>
                <w:sz w:val="16"/>
                <w:szCs w:val="16"/>
              </w:rPr>
            </w:pPr>
            <w:r w:rsidRPr="00862802">
              <w:rPr>
                <w:sz w:val="16"/>
                <w:szCs w:val="16"/>
              </w:rPr>
              <w:t>10</w:t>
            </w:r>
          </w:p>
        </w:tc>
        <w:tc>
          <w:tcPr>
            <w:tcW w:w="324" w:type="pct"/>
            <w:vAlign w:val="center"/>
          </w:tcPr>
          <w:p w14:paraId="331FC901" w14:textId="20A80332" w:rsidR="00AD654C" w:rsidRPr="00862802" w:rsidRDefault="00AD654C" w:rsidP="008F1069">
            <w:pPr>
              <w:rPr>
                <w:sz w:val="16"/>
                <w:szCs w:val="16"/>
              </w:rPr>
            </w:pPr>
            <w:r w:rsidRPr="00862802">
              <w:rPr>
                <w:sz w:val="16"/>
                <w:szCs w:val="16"/>
              </w:rPr>
              <w:t>10</w:t>
            </w:r>
          </w:p>
        </w:tc>
        <w:tc>
          <w:tcPr>
            <w:tcW w:w="568" w:type="pct"/>
            <w:vMerge/>
            <w:vAlign w:val="center"/>
          </w:tcPr>
          <w:p w14:paraId="656F0799" w14:textId="77777777" w:rsidR="00AD654C" w:rsidRPr="00862802" w:rsidRDefault="00AD654C" w:rsidP="008F1069">
            <w:pPr>
              <w:rPr>
                <w:sz w:val="16"/>
                <w:szCs w:val="16"/>
              </w:rPr>
            </w:pPr>
          </w:p>
        </w:tc>
        <w:tc>
          <w:tcPr>
            <w:tcW w:w="285" w:type="pct"/>
            <w:vMerge/>
            <w:vAlign w:val="center"/>
          </w:tcPr>
          <w:p w14:paraId="6F83696C" w14:textId="77777777" w:rsidR="00AD654C" w:rsidRPr="00862802" w:rsidRDefault="00AD654C" w:rsidP="008F1069">
            <w:pPr>
              <w:rPr>
                <w:sz w:val="16"/>
                <w:szCs w:val="16"/>
              </w:rPr>
            </w:pPr>
          </w:p>
        </w:tc>
        <w:tc>
          <w:tcPr>
            <w:tcW w:w="354" w:type="pct"/>
            <w:vAlign w:val="center"/>
          </w:tcPr>
          <w:p w14:paraId="1F704335" w14:textId="77777777" w:rsidR="00AD654C" w:rsidRPr="00862802" w:rsidRDefault="00AD654C" w:rsidP="008F1069">
            <w:pPr>
              <w:rPr>
                <w:sz w:val="16"/>
                <w:szCs w:val="16"/>
              </w:rPr>
            </w:pPr>
          </w:p>
        </w:tc>
        <w:tc>
          <w:tcPr>
            <w:tcW w:w="438" w:type="pct"/>
          </w:tcPr>
          <w:p w14:paraId="30CEFC2E" w14:textId="2014DF5E" w:rsidR="00AD654C" w:rsidRPr="00862802" w:rsidRDefault="00AD654C" w:rsidP="008F1069">
            <w:pPr>
              <w:rPr>
                <w:sz w:val="16"/>
                <w:szCs w:val="16"/>
              </w:rPr>
            </w:pPr>
            <w:r w:rsidRPr="00862802">
              <w:rPr>
                <w:sz w:val="16"/>
                <w:szCs w:val="16"/>
              </w:rPr>
              <w:t>40</w:t>
            </w:r>
          </w:p>
        </w:tc>
      </w:tr>
      <w:tr w:rsidR="00AD654C" w14:paraId="3E94DF4E" w14:textId="77777777" w:rsidTr="0006210F">
        <w:trPr>
          <w:cantSplit/>
          <w:trHeight w:val="350"/>
        </w:trPr>
        <w:tc>
          <w:tcPr>
            <w:tcW w:w="1180" w:type="pct"/>
            <w:vMerge/>
          </w:tcPr>
          <w:p w14:paraId="055CBD0C" w14:textId="77777777" w:rsidR="00AD654C" w:rsidRDefault="00AD654C" w:rsidP="008F1069"/>
        </w:tc>
        <w:tc>
          <w:tcPr>
            <w:tcW w:w="940" w:type="pct"/>
          </w:tcPr>
          <w:p w14:paraId="51CD1F78" w14:textId="3EF06AE1" w:rsidR="00AD654C" w:rsidRPr="003A49BA" w:rsidRDefault="00AD654C" w:rsidP="003A49BA">
            <w:pPr>
              <w:spacing w:before="40" w:after="0"/>
              <w:jc w:val="left"/>
              <w:rPr>
                <w:iCs/>
                <w:sz w:val="16"/>
              </w:rPr>
            </w:pPr>
            <w:r>
              <w:rPr>
                <w:iCs/>
                <w:sz w:val="16"/>
              </w:rPr>
              <w:t xml:space="preserve">2.3 Pilot new approaches in fire management and support development of a digital solution </w:t>
            </w:r>
            <w:r w:rsidRPr="003A49BA">
              <w:rPr>
                <w:iCs/>
                <w:sz w:val="16"/>
              </w:rPr>
              <w:t>for</w:t>
            </w:r>
            <w:r>
              <w:rPr>
                <w:iCs/>
                <w:sz w:val="16"/>
              </w:rPr>
              <w:t xml:space="preserve"> </w:t>
            </w:r>
            <w:r w:rsidRPr="003A49BA">
              <w:rPr>
                <w:iCs/>
                <w:sz w:val="16"/>
              </w:rPr>
              <w:t>monitoring of range</w:t>
            </w:r>
          </w:p>
          <w:p w14:paraId="453D1B94" w14:textId="77777777" w:rsidR="00AD654C" w:rsidRPr="00C53EFE" w:rsidRDefault="00AD654C" w:rsidP="003A49BA">
            <w:pPr>
              <w:spacing w:before="40" w:after="0"/>
              <w:jc w:val="left"/>
              <w:rPr>
                <w:iCs/>
                <w:sz w:val="16"/>
              </w:rPr>
            </w:pPr>
            <w:r w:rsidRPr="003A49BA">
              <w:rPr>
                <w:iCs/>
                <w:sz w:val="16"/>
              </w:rPr>
              <w:t>condition and</w:t>
            </w:r>
            <w:r>
              <w:rPr>
                <w:iCs/>
                <w:sz w:val="16"/>
              </w:rPr>
              <w:t xml:space="preserve"> </w:t>
            </w:r>
            <w:r w:rsidRPr="003A49BA">
              <w:rPr>
                <w:iCs/>
                <w:sz w:val="16"/>
              </w:rPr>
              <w:t>productivity</w:t>
            </w:r>
          </w:p>
        </w:tc>
        <w:tc>
          <w:tcPr>
            <w:tcW w:w="295" w:type="pct"/>
            <w:vAlign w:val="center"/>
          </w:tcPr>
          <w:p w14:paraId="5457E690" w14:textId="634A94A2" w:rsidR="00AD654C" w:rsidRPr="00862802" w:rsidRDefault="00AD654C" w:rsidP="008F1069">
            <w:pPr>
              <w:rPr>
                <w:sz w:val="16"/>
                <w:szCs w:val="16"/>
              </w:rPr>
            </w:pPr>
            <w:r w:rsidRPr="00862802">
              <w:rPr>
                <w:sz w:val="16"/>
                <w:szCs w:val="16"/>
              </w:rPr>
              <w:t>20</w:t>
            </w:r>
          </w:p>
        </w:tc>
        <w:tc>
          <w:tcPr>
            <w:tcW w:w="323" w:type="pct"/>
            <w:vAlign w:val="center"/>
          </w:tcPr>
          <w:p w14:paraId="4B350E6F" w14:textId="6ECB22B7" w:rsidR="00AD654C" w:rsidRPr="00862802" w:rsidRDefault="00AD654C" w:rsidP="008F1069">
            <w:pPr>
              <w:rPr>
                <w:sz w:val="16"/>
                <w:szCs w:val="16"/>
              </w:rPr>
            </w:pPr>
            <w:r w:rsidRPr="00862802">
              <w:rPr>
                <w:sz w:val="16"/>
                <w:szCs w:val="16"/>
              </w:rPr>
              <w:t>20</w:t>
            </w:r>
          </w:p>
        </w:tc>
        <w:tc>
          <w:tcPr>
            <w:tcW w:w="293" w:type="pct"/>
            <w:gridSpan w:val="2"/>
            <w:vAlign w:val="center"/>
          </w:tcPr>
          <w:p w14:paraId="4D779649" w14:textId="65F80FAD" w:rsidR="00AD654C" w:rsidRPr="00862802" w:rsidRDefault="002E12D3" w:rsidP="008F1069">
            <w:pPr>
              <w:rPr>
                <w:sz w:val="16"/>
                <w:szCs w:val="16"/>
              </w:rPr>
            </w:pPr>
            <w:r>
              <w:rPr>
                <w:sz w:val="16"/>
                <w:szCs w:val="16"/>
              </w:rPr>
              <w:t>2</w:t>
            </w:r>
            <w:r w:rsidR="00AD654C" w:rsidRPr="00862802">
              <w:rPr>
                <w:sz w:val="16"/>
                <w:szCs w:val="16"/>
              </w:rPr>
              <w:t>0</w:t>
            </w:r>
          </w:p>
        </w:tc>
        <w:tc>
          <w:tcPr>
            <w:tcW w:w="324" w:type="pct"/>
            <w:vAlign w:val="center"/>
          </w:tcPr>
          <w:p w14:paraId="7FCD3FD0" w14:textId="20A56203" w:rsidR="00AD654C" w:rsidRPr="00862802" w:rsidRDefault="002E12D3" w:rsidP="008F1069">
            <w:pPr>
              <w:rPr>
                <w:sz w:val="16"/>
                <w:szCs w:val="16"/>
              </w:rPr>
            </w:pPr>
            <w:r>
              <w:rPr>
                <w:sz w:val="16"/>
                <w:szCs w:val="16"/>
              </w:rPr>
              <w:t>2</w:t>
            </w:r>
            <w:r w:rsidR="00AD654C" w:rsidRPr="00862802">
              <w:rPr>
                <w:sz w:val="16"/>
                <w:szCs w:val="16"/>
              </w:rPr>
              <w:t>0</w:t>
            </w:r>
          </w:p>
        </w:tc>
        <w:tc>
          <w:tcPr>
            <w:tcW w:w="568" w:type="pct"/>
            <w:vMerge/>
            <w:vAlign w:val="center"/>
          </w:tcPr>
          <w:p w14:paraId="001611D7" w14:textId="77777777" w:rsidR="00AD654C" w:rsidRPr="00862802" w:rsidRDefault="00AD654C" w:rsidP="008F1069">
            <w:pPr>
              <w:rPr>
                <w:sz w:val="16"/>
                <w:szCs w:val="16"/>
              </w:rPr>
            </w:pPr>
          </w:p>
        </w:tc>
        <w:tc>
          <w:tcPr>
            <w:tcW w:w="285" w:type="pct"/>
            <w:vMerge/>
            <w:vAlign w:val="center"/>
          </w:tcPr>
          <w:p w14:paraId="69B72192" w14:textId="77777777" w:rsidR="00AD654C" w:rsidRPr="00862802" w:rsidRDefault="00AD654C" w:rsidP="008F1069">
            <w:pPr>
              <w:rPr>
                <w:sz w:val="16"/>
                <w:szCs w:val="16"/>
              </w:rPr>
            </w:pPr>
          </w:p>
        </w:tc>
        <w:tc>
          <w:tcPr>
            <w:tcW w:w="354" w:type="pct"/>
            <w:vAlign w:val="center"/>
          </w:tcPr>
          <w:p w14:paraId="318FCE49" w14:textId="77777777" w:rsidR="00AD654C" w:rsidRPr="00862802" w:rsidRDefault="00AD654C" w:rsidP="008F1069">
            <w:pPr>
              <w:rPr>
                <w:sz w:val="16"/>
                <w:szCs w:val="16"/>
              </w:rPr>
            </w:pPr>
          </w:p>
        </w:tc>
        <w:tc>
          <w:tcPr>
            <w:tcW w:w="438" w:type="pct"/>
          </w:tcPr>
          <w:p w14:paraId="74E98B60" w14:textId="3F25654B" w:rsidR="00AD654C" w:rsidRPr="00862802" w:rsidRDefault="002E12D3" w:rsidP="008F1069">
            <w:pPr>
              <w:rPr>
                <w:sz w:val="16"/>
                <w:szCs w:val="16"/>
              </w:rPr>
            </w:pPr>
            <w:r>
              <w:rPr>
                <w:sz w:val="16"/>
                <w:szCs w:val="16"/>
              </w:rPr>
              <w:t>8</w:t>
            </w:r>
            <w:r w:rsidR="00AD654C" w:rsidRPr="00862802">
              <w:rPr>
                <w:sz w:val="16"/>
                <w:szCs w:val="16"/>
              </w:rPr>
              <w:t>0</w:t>
            </w:r>
          </w:p>
        </w:tc>
      </w:tr>
      <w:tr w:rsidR="00AD654C" w14:paraId="09F48951" w14:textId="77777777" w:rsidTr="0006210F">
        <w:trPr>
          <w:cantSplit/>
          <w:trHeight w:val="350"/>
        </w:trPr>
        <w:tc>
          <w:tcPr>
            <w:tcW w:w="1180" w:type="pct"/>
            <w:vMerge/>
          </w:tcPr>
          <w:p w14:paraId="70478FDF" w14:textId="77777777" w:rsidR="00AD654C" w:rsidRDefault="00AD654C" w:rsidP="008F1069"/>
        </w:tc>
        <w:tc>
          <w:tcPr>
            <w:tcW w:w="940" w:type="pct"/>
          </w:tcPr>
          <w:p w14:paraId="0467445E" w14:textId="55DC290A" w:rsidR="00AD654C" w:rsidRDefault="00AD654C" w:rsidP="003A49BA">
            <w:pPr>
              <w:spacing w:before="40" w:after="0"/>
              <w:jc w:val="left"/>
              <w:rPr>
                <w:iCs/>
                <w:sz w:val="16"/>
              </w:rPr>
            </w:pPr>
            <w:r>
              <w:rPr>
                <w:iCs/>
                <w:sz w:val="16"/>
              </w:rPr>
              <w:t xml:space="preserve">2.4 </w:t>
            </w:r>
            <w:r w:rsidRPr="003A49BA">
              <w:rPr>
                <w:iCs/>
                <w:sz w:val="16"/>
              </w:rPr>
              <w:t>Improve</w:t>
            </w:r>
            <w:r>
              <w:rPr>
                <w:iCs/>
                <w:sz w:val="16"/>
              </w:rPr>
              <w:t xml:space="preserve"> </w:t>
            </w:r>
            <w:r w:rsidRPr="003A49BA">
              <w:rPr>
                <w:iCs/>
                <w:sz w:val="16"/>
              </w:rPr>
              <w:t xml:space="preserve">access of </w:t>
            </w:r>
            <w:r>
              <w:rPr>
                <w:iCs/>
                <w:sz w:val="16"/>
              </w:rPr>
              <w:t xml:space="preserve">small-scale </w:t>
            </w:r>
            <w:r w:rsidRPr="003A49BA">
              <w:rPr>
                <w:iCs/>
                <w:sz w:val="16"/>
              </w:rPr>
              <w:t>farmers to</w:t>
            </w:r>
            <w:r>
              <w:rPr>
                <w:iCs/>
                <w:sz w:val="16"/>
              </w:rPr>
              <w:t xml:space="preserve"> </w:t>
            </w:r>
            <w:r w:rsidRPr="003A49BA">
              <w:rPr>
                <w:iCs/>
                <w:sz w:val="16"/>
              </w:rPr>
              <w:t>markets fo</w:t>
            </w:r>
            <w:r>
              <w:rPr>
                <w:iCs/>
                <w:sz w:val="16"/>
              </w:rPr>
              <w:t xml:space="preserve">r crops and </w:t>
            </w:r>
            <w:r w:rsidRPr="003A49BA">
              <w:rPr>
                <w:iCs/>
                <w:sz w:val="16"/>
              </w:rPr>
              <w:t>livestock products</w:t>
            </w:r>
          </w:p>
        </w:tc>
        <w:tc>
          <w:tcPr>
            <w:tcW w:w="295" w:type="pct"/>
            <w:vAlign w:val="center"/>
          </w:tcPr>
          <w:p w14:paraId="08B6826C" w14:textId="3F566821" w:rsidR="00AD654C" w:rsidRPr="00862802" w:rsidRDefault="00393116" w:rsidP="008F1069">
            <w:pPr>
              <w:rPr>
                <w:sz w:val="16"/>
                <w:szCs w:val="16"/>
              </w:rPr>
            </w:pPr>
            <w:r>
              <w:rPr>
                <w:sz w:val="16"/>
                <w:szCs w:val="16"/>
              </w:rPr>
              <w:t>0</w:t>
            </w:r>
          </w:p>
        </w:tc>
        <w:tc>
          <w:tcPr>
            <w:tcW w:w="323" w:type="pct"/>
            <w:vAlign w:val="center"/>
          </w:tcPr>
          <w:p w14:paraId="5CB62C85" w14:textId="48AD83CD" w:rsidR="00AD654C" w:rsidRPr="00862802" w:rsidRDefault="0084798C" w:rsidP="008F1069">
            <w:pPr>
              <w:rPr>
                <w:sz w:val="16"/>
                <w:szCs w:val="16"/>
              </w:rPr>
            </w:pPr>
            <w:r>
              <w:rPr>
                <w:sz w:val="16"/>
                <w:szCs w:val="16"/>
              </w:rPr>
              <w:t>50</w:t>
            </w:r>
          </w:p>
        </w:tc>
        <w:tc>
          <w:tcPr>
            <w:tcW w:w="293" w:type="pct"/>
            <w:gridSpan w:val="2"/>
            <w:vAlign w:val="center"/>
          </w:tcPr>
          <w:p w14:paraId="53D6C880" w14:textId="24BD46FA" w:rsidR="00AD654C" w:rsidRPr="00862802" w:rsidRDefault="00AD654C" w:rsidP="008F1069">
            <w:pPr>
              <w:rPr>
                <w:sz w:val="16"/>
                <w:szCs w:val="16"/>
              </w:rPr>
            </w:pPr>
            <w:r w:rsidRPr="00862802">
              <w:rPr>
                <w:sz w:val="16"/>
                <w:szCs w:val="16"/>
              </w:rPr>
              <w:t>5</w:t>
            </w:r>
            <w:r w:rsidR="007A351A">
              <w:rPr>
                <w:sz w:val="16"/>
                <w:szCs w:val="16"/>
              </w:rPr>
              <w:t>0</w:t>
            </w:r>
          </w:p>
        </w:tc>
        <w:tc>
          <w:tcPr>
            <w:tcW w:w="324" w:type="pct"/>
            <w:vAlign w:val="center"/>
          </w:tcPr>
          <w:p w14:paraId="71D6BCB3" w14:textId="0C58BA3E" w:rsidR="00AD654C" w:rsidRPr="00862802" w:rsidRDefault="00AD654C" w:rsidP="008F1069">
            <w:pPr>
              <w:rPr>
                <w:sz w:val="16"/>
                <w:szCs w:val="16"/>
              </w:rPr>
            </w:pPr>
            <w:r w:rsidRPr="00862802">
              <w:rPr>
                <w:sz w:val="16"/>
                <w:szCs w:val="16"/>
              </w:rPr>
              <w:t>5</w:t>
            </w:r>
            <w:r w:rsidR="007A351A">
              <w:rPr>
                <w:sz w:val="16"/>
                <w:szCs w:val="16"/>
              </w:rPr>
              <w:t>0</w:t>
            </w:r>
          </w:p>
        </w:tc>
        <w:tc>
          <w:tcPr>
            <w:tcW w:w="568" w:type="pct"/>
            <w:vMerge/>
            <w:vAlign w:val="center"/>
          </w:tcPr>
          <w:p w14:paraId="561215F0" w14:textId="77777777" w:rsidR="00AD654C" w:rsidRPr="00862802" w:rsidRDefault="00AD654C" w:rsidP="008F1069">
            <w:pPr>
              <w:rPr>
                <w:sz w:val="16"/>
                <w:szCs w:val="16"/>
              </w:rPr>
            </w:pPr>
          </w:p>
        </w:tc>
        <w:tc>
          <w:tcPr>
            <w:tcW w:w="285" w:type="pct"/>
            <w:vMerge/>
            <w:vAlign w:val="center"/>
          </w:tcPr>
          <w:p w14:paraId="0EE07C38" w14:textId="77777777" w:rsidR="00AD654C" w:rsidRPr="00862802" w:rsidRDefault="00AD654C" w:rsidP="008F1069">
            <w:pPr>
              <w:rPr>
                <w:sz w:val="16"/>
                <w:szCs w:val="16"/>
              </w:rPr>
            </w:pPr>
          </w:p>
        </w:tc>
        <w:tc>
          <w:tcPr>
            <w:tcW w:w="354" w:type="pct"/>
            <w:vAlign w:val="center"/>
          </w:tcPr>
          <w:p w14:paraId="550A36A0" w14:textId="77777777" w:rsidR="00AD654C" w:rsidRPr="00862802" w:rsidRDefault="00AD654C" w:rsidP="008F1069">
            <w:pPr>
              <w:rPr>
                <w:sz w:val="16"/>
                <w:szCs w:val="16"/>
              </w:rPr>
            </w:pPr>
          </w:p>
        </w:tc>
        <w:tc>
          <w:tcPr>
            <w:tcW w:w="438" w:type="pct"/>
          </w:tcPr>
          <w:p w14:paraId="03DE8081" w14:textId="2CF896E5" w:rsidR="00AD654C" w:rsidRPr="00862802" w:rsidRDefault="00393116" w:rsidP="008F1069">
            <w:pPr>
              <w:rPr>
                <w:sz w:val="16"/>
                <w:szCs w:val="16"/>
              </w:rPr>
            </w:pPr>
            <w:r>
              <w:rPr>
                <w:sz w:val="16"/>
                <w:szCs w:val="16"/>
              </w:rPr>
              <w:t>1</w:t>
            </w:r>
            <w:r w:rsidR="001018F2">
              <w:rPr>
                <w:sz w:val="16"/>
                <w:szCs w:val="16"/>
              </w:rPr>
              <w:t>5</w:t>
            </w:r>
            <w:r w:rsidR="007A351A">
              <w:rPr>
                <w:sz w:val="16"/>
                <w:szCs w:val="16"/>
              </w:rPr>
              <w:t>0</w:t>
            </w:r>
          </w:p>
        </w:tc>
      </w:tr>
      <w:tr w:rsidR="00B63C00" w14:paraId="5F8A604F" w14:textId="77777777" w:rsidTr="00B63C00">
        <w:trPr>
          <w:cantSplit/>
          <w:trHeight w:val="340"/>
        </w:trPr>
        <w:tc>
          <w:tcPr>
            <w:tcW w:w="1180" w:type="pct"/>
            <w:vMerge/>
          </w:tcPr>
          <w:p w14:paraId="129E34DA" w14:textId="77777777" w:rsidR="00B63C00" w:rsidRDefault="00B63C00" w:rsidP="008F1069"/>
        </w:tc>
        <w:tc>
          <w:tcPr>
            <w:tcW w:w="2175" w:type="pct"/>
            <w:gridSpan w:val="6"/>
            <w:shd w:val="clear" w:color="auto" w:fill="F2F2F2"/>
            <w:vAlign w:val="center"/>
          </w:tcPr>
          <w:p w14:paraId="5A5E57A6" w14:textId="77777777" w:rsidR="00B63C00" w:rsidRPr="00ED57D5" w:rsidRDefault="00B63C00" w:rsidP="00457C01">
            <w:pPr>
              <w:jc w:val="left"/>
              <w:rPr>
                <w:sz w:val="20"/>
                <w:szCs w:val="20"/>
              </w:rPr>
            </w:pPr>
            <w:r w:rsidRPr="00B63C00">
              <w:rPr>
                <w:bCs/>
                <w:sz w:val="20"/>
                <w:szCs w:val="20"/>
              </w:rPr>
              <w:t>Sub-Total for Output 2</w:t>
            </w:r>
          </w:p>
        </w:tc>
        <w:tc>
          <w:tcPr>
            <w:tcW w:w="853" w:type="pct"/>
            <w:gridSpan w:val="2"/>
            <w:shd w:val="clear" w:color="auto" w:fill="F2F2F2"/>
            <w:vAlign w:val="center"/>
          </w:tcPr>
          <w:p w14:paraId="70556DF1" w14:textId="77777777" w:rsidR="00B63C00" w:rsidRPr="00ED57D5" w:rsidRDefault="00B63C00" w:rsidP="00457C01">
            <w:pPr>
              <w:jc w:val="left"/>
              <w:rPr>
                <w:sz w:val="20"/>
                <w:szCs w:val="20"/>
              </w:rPr>
            </w:pPr>
          </w:p>
        </w:tc>
        <w:tc>
          <w:tcPr>
            <w:tcW w:w="354" w:type="pct"/>
            <w:shd w:val="clear" w:color="auto" w:fill="F2F2F2"/>
            <w:vAlign w:val="center"/>
          </w:tcPr>
          <w:p w14:paraId="1867B34F" w14:textId="77777777" w:rsidR="00B63C00" w:rsidRPr="00ED57D5" w:rsidRDefault="00B63C00" w:rsidP="00457C01">
            <w:pPr>
              <w:jc w:val="left"/>
              <w:rPr>
                <w:sz w:val="20"/>
                <w:szCs w:val="20"/>
              </w:rPr>
            </w:pPr>
          </w:p>
        </w:tc>
        <w:tc>
          <w:tcPr>
            <w:tcW w:w="438" w:type="pct"/>
            <w:shd w:val="clear" w:color="auto" w:fill="F2F2F2"/>
          </w:tcPr>
          <w:p w14:paraId="5D56A1CF" w14:textId="458FF086" w:rsidR="00B63C00" w:rsidRPr="00FD50EF" w:rsidRDefault="00EC5B6B" w:rsidP="008F1069">
            <w:pPr>
              <w:rPr>
                <w:b/>
                <w:bCs/>
              </w:rPr>
            </w:pPr>
            <w:r>
              <w:rPr>
                <w:b/>
                <w:bCs/>
              </w:rPr>
              <w:t>3</w:t>
            </w:r>
            <w:r w:rsidR="00953A49">
              <w:rPr>
                <w:b/>
                <w:bCs/>
              </w:rPr>
              <w:t>9</w:t>
            </w:r>
            <w:r>
              <w:rPr>
                <w:b/>
                <w:bCs/>
              </w:rPr>
              <w:t>0</w:t>
            </w:r>
          </w:p>
        </w:tc>
      </w:tr>
      <w:tr w:rsidR="0075529D" w14:paraId="0B373425" w14:textId="77777777" w:rsidTr="005E1C94">
        <w:trPr>
          <w:cantSplit/>
          <w:trHeight w:val="1164"/>
        </w:trPr>
        <w:tc>
          <w:tcPr>
            <w:tcW w:w="1180" w:type="pct"/>
            <w:vMerge w:val="restart"/>
          </w:tcPr>
          <w:p w14:paraId="5A9D95EF" w14:textId="77777777" w:rsidR="0075529D" w:rsidRDefault="0075529D" w:rsidP="008F1069">
            <w:pPr>
              <w:rPr>
                <w:bCs/>
                <w:sz w:val="16"/>
                <w:szCs w:val="16"/>
              </w:rPr>
            </w:pPr>
            <w:r w:rsidRPr="00CA0D76">
              <w:rPr>
                <w:b/>
                <w:bCs/>
                <w:sz w:val="16"/>
                <w:szCs w:val="16"/>
              </w:rPr>
              <w:lastRenderedPageBreak/>
              <w:t>Output 3:</w:t>
            </w:r>
            <w:r>
              <w:t xml:space="preserve"> </w:t>
            </w:r>
            <w:r w:rsidRPr="00CA0D76">
              <w:rPr>
                <w:bCs/>
                <w:sz w:val="16"/>
                <w:szCs w:val="16"/>
              </w:rPr>
              <w:t>Biodiversity and wildlife resources are managed effectively.</w:t>
            </w:r>
          </w:p>
          <w:p w14:paraId="6A8DC67E" w14:textId="77777777" w:rsidR="0075529D" w:rsidRDefault="0075529D" w:rsidP="008F1069">
            <w:r w:rsidRPr="00C240C4">
              <w:rPr>
                <w:sz w:val="16"/>
                <w:szCs w:val="18"/>
              </w:rPr>
              <w:t xml:space="preserve">Gender marker:2 </w:t>
            </w:r>
          </w:p>
        </w:tc>
        <w:tc>
          <w:tcPr>
            <w:tcW w:w="940" w:type="pct"/>
            <w:shd w:val="clear" w:color="auto" w:fill="FFFFFF"/>
            <w:vAlign w:val="center"/>
          </w:tcPr>
          <w:p w14:paraId="5C04B35A" w14:textId="1F022216" w:rsidR="0075529D" w:rsidRPr="00D73FFC" w:rsidRDefault="0075529D" w:rsidP="00ED57D5">
            <w:pPr>
              <w:jc w:val="left"/>
              <w:rPr>
                <w:bCs/>
                <w:sz w:val="16"/>
                <w:szCs w:val="16"/>
              </w:rPr>
            </w:pPr>
            <w:r w:rsidRPr="00D73FFC">
              <w:rPr>
                <w:bCs/>
                <w:sz w:val="16"/>
                <w:szCs w:val="16"/>
              </w:rPr>
              <w:t xml:space="preserve">3.1. Support relevant Ministries to domesticate relevant international, regional policies and frameworks, and to mainstream inclusive environmental policies and programming.  </w:t>
            </w:r>
          </w:p>
        </w:tc>
        <w:tc>
          <w:tcPr>
            <w:tcW w:w="295" w:type="pct"/>
            <w:shd w:val="clear" w:color="auto" w:fill="FFFFFF"/>
            <w:vAlign w:val="center"/>
          </w:tcPr>
          <w:p w14:paraId="3B616CE5" w14:textId="5E049EE7" w:rsidR="0075529D" w:rsidRPr="000870D4" w:rsidRDefault="0075529D" w:rsidP="000870D4">
            <w:pPr>
              <w:rPr>
                <w:sz w:val="16"/>
                <w:szCs w:val="16"/>
              </w:rPr>
            </w:pPr>
            <w:r>
              <w:rPr>
                <w:sz w:val="16"/>
                <w:szCs w:val="16"/>
              </w:rPr>
              <w:t>60</w:t>
            </w:r>
          </w:p>
        </w:tc>
        <w:tc>
          <w:tcPr>
            <w:tcW w:w="323" w:type="pct"/>
            <w:shd w:val="clear" w:color="auto" w:fill="FFFFFF"/>
            <w:vAlign w:val="center"/>
          </w:tcPr>
          <w:p w14:paraId="239B67EE" w14:textId="7B6C56F1" w:rsidR="0075529D" w:rsidRPr="000870D4" w:rsidRDefault="0075529D" w:rsidP="000870D4">
            <w:pPr>
              <w:rPr>
                <w:sz w:val="16"/>
                <w:szCs w:val="16"/>
              </w:rPr>
            </w:pPr>
            <w:r>
              <w:rPr>
                <w:sz w:val="16"/>
                <w:szCs w:val="16"/>
              </w:rPr>
              <w:t>20</w:t>
            </w:r>
          </w:p>
        </w:tc>
        <w:tc>
          <w:tcPr>
            <w:tcW w:w="291" w:type="pct"/>
            <w:shd w:val="clear" w:color="auto" w:fill="FFFFFF"/>
            <w:vAlign w:val="center"/>
          </w:tcPr>
          <w:p w14:paraId="1BEEEE07" w14:textId="061BB880" w:rsidR="0075529D" w:rsidRPr="000870D4" w:rsidRDefault="003C2E01" w:rsidP="000870D4">
            <w:pPr>
              <w:rPr>
                <w:sz w:val="16"/>
                <w:szCs w:val="16"/>
              </w:rPr>
            </w:pPr>
            <w:r>
              <w:rPr>
                <w:sz w:val="16"/>
                <w:szCs w:val="16"/>
              </w:rPr>
              <w:t>20</w:t>
            </w:r>
          </w:p>
        </w:tc>
        <w:tc>
          <w:tcPr>
            <w:tcW w:w="326" w:type="pct"/>
            <w:gridSpan w:val="2"/>
            <w:shd w:val="clear" w:color="auto" w:fill="FFFFFF"/>
            <w:vAlign w:val="center"/>
          </w:tcPr>
          <w:p w14:paraId="382E50D8" w14:textId="52BFB501" w:rsidR="0075529D" w:rsidRPr="000870D4" w:rsidRDefault="003C2E01" w:rsidP="000870D4">
            <w:pPr>
              <w:rPr>
                <w:sz w:val="16"/>
                <w:szCs w:val="16"/>
              </w:rPr>
            </w:pPr>
            <w:r>
              <w:rPr>
                <w:sz w:val="16"/>
                <w:szCs w:val="16"/>
              </w:rPr>
              <w:t>20</w:t>
            </w:r>
          </w:p>
        </w:tc>
        <w:tc>
          <w:tcPr>
            <w:tcW w:w="568" w:type="pct"/>
            <w:vMerge w:val="restart"/>
            <w:shd w:val="clear" w:color="auto" w:fill="FFFFFF"/>
            <w:vAlign w:val="center"/>
          </w:tcPr>
          <w:p w14:paraId="63E04130" w14:textId="560540C6" w:rsidR="0075529D" w:rsidRPr="000870D4" w:rsidRDefault="0075529D" w:rsidP="000870D4">
            <w:pPr>
              <w:rPr>
                <w:sz w:val="16"/>
                <w:szCs w:val="16"/>
              </w:rPr>
            </w:pPr>
            <w:r>
              <w:rPr>
                <w:sz w:val="16"/>
                <w:szCs w:val="16"/>
              </w:rPr>
              <w:t>MENT/MLWS</w:t>
            </w:r>
          </w:p>
        </w:tc>
        <w:tc>
          <w:tcPr>
            <w:tcW w:w="285" w:type="pct"/>
            <w:vMerge w:val="restart"/>
            <w:shd w:val="clear" w:color="auto" w:fill="FFFFFF"/>
            <w:vAlign w:val="center"/>
          </w:tcPr>
          <w:p w14:paraId="2D31BCA9" w14:textId="77777777" w:rsidR="0075529D" w:rsidRPr="000870D4" w:rsidRDefault="0075529D" w:rsidP="000870D4">
            <w:pPr>
              <w:rPr>
                <w:sz w:val="16"/>
                <w:szCs w:val="16"/>
              </w:rPr>
            </w:pPr>
            <w:r w:rsidRPr="000870D4">
              <w:rPr>
                <w:sz w:val="16"/>
                <w:szCs w:val="16"/>
              </w:rPr>
              <w:t>GEF</w:t>
            </w:r>
          </w:p>
        </w:tc>
        <w:tc>
          <w:tcPr>
            <w:tcW w:w="354" w:type="pct"/>
            <w:shd w:val="clear" w:color="auto" w:fill="FFFFFF"/>
            <w:vAlign w:val="center"/>
          </w:tcPr>
          <w:p w14:paraId="681F5A49" w14:textId="77777777" w:rsidR="0075529D" w:rsidRPr="000870D4" w:rsidRDefault="0075529D" w:rsidP="000870D4">
            <w:pPr>
              <w:rPr>
                <w:sz w:val="16"/>
                <w:szCs w:val="16"/>
              </w:rPr>
            </w:pPr>
          </w:p>
        </w:tc>
        <w:tc>
          <w:tcPr>
            <w:tcW w:w="438" w:type="pct"/>
            <w:shd w:val="clear" w:color="auto" w:fill="FFFFFF"/>
          </w:tcPr>
          <w:p w14:paraId="15D799E2" w14:textId="597AC19F" w:rsidR="0075529D" w:rsidRPr="000870D4" w:rsidRDefault="0075529D" w:rsidP="000870D4">
            <w:pPr>
              <w:rPr>
                <w:sz w:val="16"/>
                <w:szCs w:val="16"/>
              </w:rPr>
            </w:pPr>
            <w:r w:rsidRPr="000870D4">
              <w:rPr>
                <w:sz w:val="16"/>
                <w:szCs w:val="16"/>
              </w:rPr>
              <w:t>1</w:t>
            </w:r>
            <w:r w:rsidR="00DA604C">
              <w:rPr>
                <w:sz w:val="16"/>
                <w:szCs w:val="16"/>
              </w:rPr>
              <w:t>1</w:t>
            </w:r>
            <w:r w:rsidRPr="000870D4">
              <w:rPr>
                <w:sz w:val="16"/>
                <w:szCs w:val="16"/>
              </w:rPr>
              <w:t>0</w:t>
            </w:r>
          </w:p>
        </w:tc>
      </w:tr>
      <w:tr w:rsidR="0075529D" w14:paraId="40F78A86" w14:textId="77777777" w:rsidTr="005E1C94">
        <w:trPr>
          <w:cantSplit/>
          <w:trHeight w:val="340"/>
        </w:trPr>
        <w:tc>
          <w:tcPr>
            <w:tcW w:w="1180" w:type="pct"/>
            <w:vMerge/>
          </w:tcPr>
          <w:p w14:paraId="5FD81607" w14:textId="77777777" w:rsidR="0075529D" w:rsidRPr="00CA0D76" w:rsidRDefault="0075529D" w:rsidP="008F1069">
            <w:pPr>
              <w:rPr>
                <w:b/>
                <w:bCs/>
                <w:sz w:val="16"/>
                <w:szCs w:val="16"/>
              </w:rPr>
            </w:pPr>
          </w:p>
        </w:tc>
        <w:tc>
          <w:tcPr>
            <w:tcW w:w="940" w:type="pct"/>
            <w:shd w:val="clear" w:color="auto" w:fill="FFFFFF"/>
            <w:vAlign w:val="center"/>
          </w:tcPr>
          <w:p w14:paraId="7FD1F949" w14:textId="77777777" w:rsidR="0075529D" w:rsidRPr="00D73FFC" w:rsidRDefault="0075529D" w:rsidP="00ED57D5">
            <w:pPr>
              <w:jc w:val="left"/>
              <w:rPr>
                <w:bCs/>
                <w:sz w:val="16"/>
                <w:szCs w:val="16"/>
              </w:rPr>
            </w:pPr>
            <w:r w:rsidRPr="00D73FFC">
              <w:rPr>
                <w:bCs/>
                <w:sz w:val="16"/>
                <w:szCs w:val="16"/>
              </w:rPr>
              <w:t>3.2 Support feasibility studies to inform natural resources management decisions</w:t>
            </w:r>
          </w:p>
        </w:tc>
        <w:tc>
          <w:tcPr>
            <w:tcW w:w="295" w:type="pct"/>
            <w:shd w:val="clear" w:color="auto" w:fill="FFFFFF"/>
            <w:vAlign w:val="center"/>
          </w:tcPr>
          <w:p w14:paraId="35555131" w14:textId="7ACE7537" w:rsidR="0075529D" w:rsidRPr="00CB7314" w:rsidRDefault="0075529D" w:rsidP="00CB7314">
            <w:pPr>
              <w:rPr>
                <w:sz w:val="16"/>
                <w:szCs w:val="16"/>
              </w:rPr>
            </w:pPr>
            <w:r w:rsidRPr="00CB7314">
              <w:rPr>
                <w:sz w:val="16"/>
                <w:szCs w:val="16"/>
              </w:rPr>
              <w:t>15</w:t>
            </w:r>
          </w:p>
        </w:tc>
        <w:tc>
          <w:tcPr>
            <w:tcW w:w="323" w:type="pct"/>
            <w:shd w:val="clear" w:color="auto" w:fill="FFFFFF"/>
            <w:vAlign w:val="center"/>
          </w:tcPr>
          <w:p w14:paraId="25189F64" w14:textId="72DC7868" w:rsidR="0075529D" w:rsidRPr="00CB7314" w:rsidRDefault="00FF216C" w:rsidP="00CB7314">
            <w:pPr>
              <w:rPr>
                <w:sz w:val="16"/>
                <w:szCs w:val="16"/>
              </w:rPr>
            </w:pPr>
            <w:r>
              <w:rPr>
                <w:sz w:val="16"/>
                <w:szCs w:val="16"/>
              </w:rPr>
              <w:t>20</w:t>
            </w:r>
          </w:p>
        </w:tc>
        <w:tc>
          <w:tcPr>
            <w:tcW w:w="291" w:type="pct"/>
            <w:shd w:val="clear" w:color="auto" w:fill="FFFFFF"/>
            <w:vAlign w:val="center"/>
          </w:tcPr>
          <w:p w14:paraId="3CA789F5" w14:textId="4EDD439D" w:rsidR="0075529D" w:rsidRPr="00CB7314" w:rsidRDefault="00FF216C" w:rsidP="00CB7314">
            <w:pPr>
              <w:rPr>
                <w:sz w:val="16"/>
                <w:szCs w:val="16"/>
              </w:rPr>
            </w:pPr>
            <w:r>
              <w:rPr>
                <w:sz w:val="16"/>
                <w:szCs w:val="16"/>
              </w:rPr>
              <w:t>20</w:t>
            </w:r>
          </w:p>
        </w:tc>
        <w:tc>
          <w:tcPr>
            <w:tcW w:w="326" w:type="pct"/>
            <w:gridSpan w:val="2"/>
            <w:shd w:val="clear" w:color="auto" w:fill="FFFFFF"/>
            <w:vAlign w:val="center"/>
          </w:tcPr>
          <w:p w14:paraId="0264528D" w14:textId="5008CB4A" w:rsidR="0075529D" w:rsidRPr="00CB7314" w:rsidRDefault="00FF216C" w:rsidP="00CB7314">
            <w:pPr>
              <w:rPr>
                <w:sz w:val="16"/>
                <w:szCs w:val="16"/>
              </w:rPr>
            </w:pPr>
            <w:r>
              <w:rPr>
                <w:sz w:val="16"/>
                <w:szCs w:val="16"/>
              </w:rPr>
              <w:t>20</w:t>
            </w:r>
          </w:p>
        </w:tc>
        <w:tc>
          <w:tcPr>
            <w:tcW w:w="568" w:type="pct"/>
            <w:vMerge/>
            <w:shd w:val="clear" w:color="auto" w:fill="FFFFFF"/>
            <w:vAlign w:val="center"/>
          </w:tcPr>
          <w:p w14:paraId="5DBF96D4" w14:textId="77777777" w:rsidR="0075529D" w:rsidRPr="00CB7314" w:rsidRDefault="0075529D" w:rsidP="00CB7314">
            <w:pPr>
              <w:rPr>
                <w:sz w:val="16"/>
                <w:szCs w:val="16"/>
              </w:rPr>
            </w:pPr>
          </w:p>
        </w:tc>
        <w:tc>
          <w:tcPr>
            <w:tcW w:w="285" w:type="pct"/>
            <w:vMerge/>
            <w:shd w:val="clear" w:color="auto" w:fill="FFFFFF"/>
            <w:vAlign w:val="center"/>
          </w:tcPr>
          <w:p w14:paraId="1A0A3849" w14:textId="77777777" w:rsidR="0075529D" w:rsidRPr="00CB7314" w:rsidRDefault="0075529D" w:rsidP="00CB7314">
            <w:pPr>
              <w:rPr>
                <w:sz w:val="16"/>
                <w:szCs w:val="16"/>
              </w:rPr>
            </w:pPr>
          </w:p>
        </w:tc>
        <w:tc>
          <w:tcPr>
            <w:tcW w:w="354" w:type="pct"/>
            <w:shd w:val="clear" w:color="auto" w:fill="FFFFFF"/>
            <w:vAlign w:val="center"/>
          </w:tcPr>
          <w:p w14:paraId="151DF6E7" w14:textId="77777777" w:rsidR="0075529D" w:rsidRPr="00CB7314" w:rsidRDefault="0075529D" w:rsidP="00CB7314">
            <w:pPr>
              <w:rPr>
                <w:sz w:val="16"/>
                <w:szCs w:val="16"/>
              </w:rPr>
            </w:pPr>
          </w:p>
        </w:tc>
        <w:tc>
          <w:tcPr>
            <w:tcW w:w="438" w:type="pct"/>
            <w:shd w:val="clear" w:color="auto" w:fill="FFFFFF"/>
          </w:tcPr>
          <w:p w14:paraId="3995C01A" w14:textId="127DE373" w:rsidR="0075529D" w:rsidRPr="00CB7314" w:rsidRDefault="00DA604C" w:rsidP="00CB7314">
            <w:pPr>
              <w:rPr>
                <w:sz w:val="16"/>
                <w:szCs w:val="16"/>
              </w:rPr>
            </w:pPr>
            <w:r>
              <w:rPr>
                <w:sz w:val="16"/>
                <w:szCs w:val="16"/>
              </w:rPr>
              <w:t>75</w:t>
            </w:r>
          </w:p>
        </w:tc>
      </w:tr>
      <w:tr w:rsidR="0075529D" w14:paraId="62B01F4A" w14:textId="77777777" w:rsidTr="005E1C94">
        <w:trPr>
          <w:cantSplit/>
          <w:trHeight w:val="340"/>
        </w:trPr>
        <w:tc>
          <w:tcPr>
            <w:tcW w:w="1180" w:type="pct"/>
            <w:vMerge/>
          </w:tcPr>
          <w:p w14:paraId="738A11CA" w14:textId="77777777" w:rsidR="0075529D" w:rsidRPr="00CA0D76" w:rsidRDefault="0075529D" w:rsidP="008F1069">
            <w:pPr>
              <w:rPr>
                <w:b/>
                <w:bCs/>
                <w:sz w:val="16"/>
                <w:szCs w:val="16"/>
              </w:rPr>
            </w:pPr>
          </w:p>
        </w:tc>
        <w:tc>
          <w:tcPr>
            <w:tcW w:w="940" w:type="pct"/>
            <w:shd w:val="clear" w:color="auto" w:fill="FFFFFF"/>
            <w:vAlign w:val="center"/>
          </w:tcPr>
          <w:p w14:paraId="12D96DCB" w14:textId="77777777" w:rsidR="0075529D" w:rsidRPr="00D73FFC" w:rsidRDefault="0075529D" w:rsidP="00ED57D5">
            <w:pPr>
              <w:jc w:val="left"/>
              <w:rPr>
                <w:bCs/>
                <w:sz w:val="20"/>
                <w:szCs w:val="20"/>
              </w:rPr>
            </w:pPr>
            <w:r w:rsidRPr="00D73FFC">
              <w:rPr>
                <w:bCs/>
                <w:sz w:val="16"/>
                <w:szCs w:val="16"/>
              </w:rPr>
              <w:t>3.</w:t>
            </w:r>
            <w:r w:rsidRPr="00C55122">
              <w:rPr>
                <w:bCs/>
                <w:sz w:val="16"/>
                <w:szCs w:val="16"/>
              </w:rPr>
              <w:t>3 Conduct economic valorisation studies of key ecosystem services and develop associated value-chains</w:t>
            </w:r>
            <w:r w:rsidRPr="00D73FFC">
              <w:rPr>
                <w:bCs/>
                <w:sz w:val="16"/>
                <w:szCs w:val="16"/>
              </w:rPr>
              <w:t xml:space="preserve"> </w:t>
            </w:r>
          </w:p>
        </w:tc>
        <w:tc>
          <w:tcPr>
            <w:tcW w:w="295" w:type="pct"/>
            <w:shd w:val="clear" w:color="auto" w:fill="FFFFFF"/>
            <w:vAlign w:val="center"/>
          </w:tcPr>
          <w:p w14:paraId="3A55BE84" w14:textId="66E51CC3" w:rsidR="0075529D" w:rsidRPr="00CB7314" w:rsidRDefault="0075529D" w:rsidP="00CB7314">
            <w:pPr>
              <w:rPr>
                <w:sz w:val="16"/>
                <w:szCs w:val="16"/>
              </w:rPr>
            </w:pPr>
            <w:r w:rsidRPr="00CB7314">
              <w:rPr>
                <w:sz w:val="16"/>
                <w:szCs w:val="16"/>
              </w:rPr>
              <w:t>10</w:t>
            </w:r>
          </w:p>
        </w:tc>
        <w:tc>
          <w:tcPr>
            <w:tcW w:w="323" w:type="pct"/>
            <w:shd w:val="clear" w:color="auto" w:fill="FFFFFF"/>
            <w:vAlign w:val="center"/>
          </w:tcPr>
          <w:p w14:paraId="067AA985" w14:textId="574FE9D3" w:rsidR="0075529D" w:rsidRPr="00CB7314" w:rsidRDefault="00342D94" w:rsidP="00CB7314">
            <w:pPr>
              <w:rPr>
                <w:sz w:val="16"/>
                <w:szCs w:val="16"/>
              </w:rPr>
            </w:pPr>
            <w:r>
              <w:rPr>
                <w:sz w:val="16"/>
                <w:szCs w:val="16"/>
              </w:rPr>
              <w:t>25</w:t>
            </w:r>
          </w:p>
        </w:tc>
        <w:tc>
          <w:tcPr>
            <w:tcW w:w="291" w:type="pct"/>
            <w:shd w:val="clear" w:color="auto" w:fill="FFFFFF"/>
            <w:vAlign w:val="center"/>
          </w:tcPr>
          <w:p w14:paraId="2AC60572" w14:textId="07EBE947" w:rsidR="0075529D" w:rsidRPr="00CB7314" w:rsidRDefault="00342D94" w:rsidP="00CB7314">
            <w:pPr>
              <w:rPr>
                <w:sz w:val="16"/>
                <w:szCs w:val="16"/>
              </w:rPr>
            </w:pPr>
            <w:r>
              <w:rPr>
                <w:sz w:val="16"/>
                <w:szCs w:val="16"/>
              </w:rPr>
              <w:t>25</w:t>
            </w:r>
          </w:p>
        </w:tc>
        <w:tc>
          <w:tcPr>
            <w:tcW w:w="326" w:type="pct"/>
            <w:gridSpan w:val="2"/>
            <w:shd w:val="clear" w:color="auto" w:fill="FFFFFF"/>
            <w:vAlign w:val="center"/>
          </w:tcPr>
          <w:p w14:paraId="09CBADC0" w14:textId="6EE21E0A" w:rsidR="0075529D" w:rsidRPr="00CB7314" w:rsidRDefault="0075529D" w:rsidP="00CB7314">
            <w:pPr>
              <w:rPr>
                <w:sz w:val="16"/>
                <w:szCs w:val="16"/>
              </w:rPr>
            </w:pPr>
            <w:r w:rsidRPr="00CB7314">
              <w:rPr>
                <w:sz w:val="16"/>
                <w:szCs w:val="16"/>
              </w:rPr>
              <w:t>10</w:t>
            </w:r>
          </w:p>
        </w:tc>
        <w:tc>
          <w:tcPr>
            <w:tcW w:w="568" w:type="pct"/>
            <w:vMerge/>
            <w:shd w:val="clear" w:color="auto" w:fill="FFFFFF"/>
            <w:vAlign w:val="center"/>
          </w:tcPr>
          <w:p w14:paraId="65D54F3A" w14:textId="77777777" w:rsidR="0075529D" w:rsidRPr="00CB7314" w:rsidRDefault="0075529D" w:rsidP="00CB7314">
            <w:pPr>
              <w:rPr>
                <w:sz w:val="16"/>
                <w:szCs w:val="16"/>
              </w:rPr>
            </w:pPr>
          </w:p>
        </w:tc>
        <w:tc>
          <w:tcPr>
            <w:tcW w:w="285" w:type="pct"/>
            <w:vMerge/>
            <w:shd w:val="clear" w:color="auto" w:fill="FFFFFF"/>
            <w:vAlign w:val="center"/>
          </w:tcPr>
          <w:p w14:paraId="434D51EA" w14:textId="77777777" w:rsidR="0075529D" w:rsidRPr="00CB7314" w:rsidRDefault="0075529D" w:rsidP="00CB7314">
            <w:pPr>
              <w:rPr>
                <w:sz w:val="16"/>
                <w:szCs w:val="16"/>
              </w:rPr>
            </w:pPr>
          </w:p>
        </w:tc>
        <w:tc>
          <w:tcPr>
            <w:tcW w:w="354" w:type="pct"/>
            <w:shd w:val="clear" w:color="auto" w:fill="FFFFFF"/>
            <w:vAlign w:val="center"/>
          </w:tcPr>
          <w:p w14:paraId="084C62CA" w14:textId="77777777" w:rsidR="0075529D" w:rsidRPr="00CB7314" w:rsidRDefault="0075529D" w:rsidP="00CB7314">
            <w:pPr>
              <w:rPr>
                <w:sz w:val="16"/>
                <w:szCs w:val="16"/>
              </w:rPr>
            </w:pPr>
          </w:p>
        </w:tc>
        <w:tc>
          <w:tcPr>
            <w:tcW w:w="438" w:type="pct"/>
            <w:shd w:val="clear" w:color="auto" w:fill="FFFFFF"/>
          </w:tcPr>
          <w:p w14:paraId="6457BC75" w14:textId="77777777" w:rsidR="0075529D" w:rsidRDefault="0083786B" w:rsidP="00CB7314">
            <w:pPr>
              <w:rPr>
                <w:sz w:val="16"/>
                <w:szCs w:val="16"/>
              </w:rPr>
            </w:pPr>
            <w:r>
              <w:rPr>
                <w:sz w:val="16"/>
                <w:szCs w:val="16"/>
              </w:rPr>
              <w:t>70</w:t>
            </w:r>
          </w:p>
          <w:p w14:paraId="75769E9F" w14:textId="2B1BCB6C" w:rsidR="0083786B" w:rsidRPr="00CB7314" w:rsidRDefault="0083786B" w:rsidP="00CB7314">
            <w:pPr>
              <w:rPr>
                <w:sz w:val="16"/>
                <w:szCs w:val="16"/>
              </w:rPr>
            </w:pPr>
          </w:p>
        </w:tc>
      </w:tr>
      <w:tr w:rsidR="0075529D" w14:paraId="37C360CB" w14:textId="77777777" w:rsidTr="005E1C94">
        <w:trPr>
          <w:cantSplit/>
          <w:trHeight w:val="340"/>
        </w:trPr>
        <w:tc>
          <w:tcPr>
            <w:tcW w:w="1180" w:type="pct"/>
            <w:vMerge/>
          </w:tcPr>
          <w:p w14:paraId="2124CC65" w14:textId="77777777" w:rsidR="0075529D" w:rsidRPr="00CA0D76" w:rsidRDefault="0075529D" w:rsidP="008F1069">
            <w:pPr>
              <w:rPr>
                <w:b/>
                <w:bCs/>
                <w:sz w:val="16"/>
                <w:szCs w:val="16"/>
              </w:rPr>
            </w:pPr>
          </w:p>
        </w:tc>
        <w:tc>
          <w:tcPr>
            <w:tcW w:w="940" w:type="pct"/>
            <w:shd w:val="clear" w:color="auto" w:fill="FFFFFF"/>
            <w:vAlign w:val="center"/>
          </w:tcPr>
          <w:p w14:paraId="1BC214A3" w14:textId="77777777" w:rsidR="0075529D" w:rsidRPr="00D73FFC" w:rsidRDefault="0075529D" w:rsidP="003F06F8">
            <w:pPr>
              <w:jc w:val="left"/>
              <w:rPr>
                <w:b/>
                <w:sz w:val="20"/>
                <w:szCs w:val="20"/>
              </w:rPr>
            </w:pPr>
            <w:r w:rsidRPr="00D73FFC">
              <w:rPr>
                <w:bCs/>
                <w:sz w:val="16"/>
                <w:szCs w:val="16"/>
              </w:rPr>
              <w:t>3.4 Develop project concept notes and proposals for area-based resilience projects</w:t>
            </w:r>
          </w:p>
        </w:tc>
        <w:tc>
          <w:tcPr>
            <w:tcW w:w="295" w:type="pct"/>
            <w:shd w:val="clear" w:color="auto" w:fill="FFFFFF"/>
            <w:vAlign w:val="center"/>
          </w:tcPr>
          <w:p w14:paraId="7F9E71CD" w14:textId="015F7F39" w:rsidR="0075529D" w:rsidRPr="00F35B35" w:rsidRDefault="0075529D" w:rsidP="00F35B35">
            <w:pPr>
              <w:rPr>
                <w:sz w:val="16"/>
                <w:szCs w:val="16"/>
              </w:rPr>
            </w:pPr>
            <w:r w:rsidRPr="00F35B35">
              <w:rPr>
                <w:sz w:val="16"/>
                <w:szCs w:val="16"/>
              </w:rPr>
              <w:t>20</w:t>
            </w:r>
          </w:p>
        </w:tc>
        <w:tc>
          <w:tcPr>
            <w:tcW w:w="323" w:type="pct"/>
            <w:shd w:val="clear" w:color="auto" w:fill="FFFFFF"/>
            <w:vAlign w:val="center"/>
          </w:tcPr>
          <w:p w14:paraId="7C80B556" w14:textId="2DFBE504" w:rsidR="0075529D" w:rsidRPr="00F35B35" w:rsidRDefault="0083786B" w:rsidP="00F35B35">
            <w:pPr>
              <w:rPr>
                <w:sz w:val="16"/>
                <w:szCs w:val="16"/>
              </w:rPr>
            </w:pPr>
            <w:r>
              <w:rPr>
                <w:sz w:val="16"/>
                <w:szCs w:val="16"/>
              </w:rPr>
              <w:t>20</w:t>
            </w:r>
          </w:p>
        </w:tc>
        <w:tc>
          <w:tcPr>
            <w:tcW w:w="291" w:type="pct"/>
            <w:shd w:val="clear" w:color="auto" w:fill="FFFFFF"/>
            <w:vAlign w:val="center"/>
          </w:tcPr>
          <w:p w14:paraId="70B9ABC9" w14:textId="356B7DB6" w:rsidR="0075529D" w:rsidRPr="00F35B35" w:rsidRDefault="0083786B" w:rsidP="00F35B35">
            <w:pPr>
              <w:rPr>
                <w:sz w:val="16"/>
                <w:szCs w:val="16"/>
              </w:rPr>
            </w:pPr>
            <w:r>
              <w:rPr>
                <w:sz w:val="16"/>
                <w:szCs w:val="16"/>
              </w:rPr>
              <w:t>20</w:t>
            </w:r>
          </w:p>
        </w:tc>
        <w:tc>
          <w:tcPr>
            <w:tcW w:w="326" w:type="pct"/>
            <w:gridSpan w:val="2"/>
            <w:shd w:val="clear" w:color="auto" w:fill="FFFFFF"/>
            <w:vAlign w:val="center"/>
          </w:tcPr>
          <w:p w14:paraId="1E002E7D" w14:textId="0759B8AF" w:rsidR="0075529D" w:rsidRPr="00F35B35" w:rsidRDefault="0083786B" w:rsidP="00F35B35">
            <w:pPr>
              <w:rPr>
                <w:sz w:val="16"/>
                <w:szCs w:val="16"/>
              </w:rPr>
            </w:pPr>
            <w:r>
              <w:rPr>
                <w:sz w:val="16"/>
                <w:szCs w:val="16"/>
              </w:rPr>
              <w:t>20</w:t>
            </w:r>
          </w:p>
        </w:tc>
        <w:tc>
          <w:tcPr>
            <w:tcW w:w="568" w:type="pct"/>
            <w:vMerge/>
            <w:shd w:val="clear" w:color="auto" w:fill="FFFFFF"/>
            <w:vAlign w:val="center"/>
          </w:tcPr>
          <w:p w14:paraId="08043D9E" w14:textId="77777777" w:rsidR="0075529D" w:rsidRPr="00F35B35" w:rsidRDefault="0075529D" w:rsidP="00F35B35">
            <w:pPr>
              <w:rPr>
                <w:sz w:val="16"/>
                <w:szCs w:val="16"/>
              </w:rPr>
            </w:pPr>
          </w:p>
        </w:tc>
        <w:tc>
          <w:tcPr>
            <w:tcW w:w="285" w:type="pct"/>
            <w:vMerge/>
            <w:shd w:val="clear" w:color="auto" w:fill="FFFFFF"/>
            <w:vAlign w:val="center"/>
          </w:tcPr>
          <w:p w14:paraId="25BC7F76" w14:textId="77777777" w:rsidR="0075529D" w:rsidRPr="00F35B35" w:rsidRDefault="0075529D" w:rsidP="00F35B35">
            <w:pPr>
              <w:rPr>
                <w:sz w:val="16"/>
                <w:szCs w:val="16"/>
              </w:rPr>
            </w:pPr>
          </w:p>
        </w:tc>
        <w:tc>
          <w:tcPr>
            <w:tcW w:w="354" w:type="pct"/>
            <w:shd w:val="clear" w:color="auto" w:fill="FFFFFF"/>
            <w:vAlign w:val="center"/>
          </w:tcPr>
          <w:p w14:paraId="4B729A06" w14:textId="77777777" w:rsidR="0075529D" w:rsidRPr="00F35B35" w:rsidRDefault="0075529D" w:rsidP="00F35B35">
            <w:pPr>
              <w:rPr>
                <w:sz w:val="16"/>
                <w:szCs w:val="16"/>
              </w:rPr>
            </w:pPr>
          </w:p>
        </w:tc>
        <w:tc>
          <w:tcPr>
            <w:tcW w:w="438" w:type="pct"/>
            <w:shd w:val="clear" w:color="auto" w:fill="FFFFFF"/>
          </w:tcPr>
          <w:p w14:paraId="068BAEF3" w14:textId="36D74807" w:rsidR="0075529D" w:rsidRPr="00F35B35" w:rsidRDefault="0090428C" w:rsidP="00F35B35">
            <w:pPr>
              <w:rPr>
                <w:sz w:val="16"/>
                <w:szCs w:val="16"/>
              </w:rPr>
            </w:pPr>
            <w:r>
              <w:rPr>
                <w:sz w:val="16"/>
                <w:szCs w:val="16"/>
              </w:rPr>
              <w:t>12</w:t>
            </w:r>
            <w:r w:rsidR="0075529D">
              <w:rPr>
                <w:sz w:val="16"/>
                <w:szCs w:val="16"/>
              </w:rPr>
              <w:t>0</w:t>
            </w:r>
          </w:p>
        </w:tc>
      </w:tr>
      <w:tr w:rsidR="0075529D" w14:paraId="1CEE6EC0" w14:textId="77777777" w:rsidTr="005E1C94">
        <w:trPr>
          <w:cantSplit/>
          <w:trHeight w:val="340"/>
        </w:trPr>
        <w:tc>
          <w:tcPr>
            <w:tcW w:w="1180" w:type="pct"/>
            <w:vMerge/>
          </w:tcPr>
          <w:p w14:paraId="5D650E48" w14:textId="77777777" w:rsidR="0075529D" w:rsidRDefault="0075529D" w:rsidP="008F1069"/>
        </w:tc>
        <w:tc>
          <w:tcPr>
            <w:tcW w:w="940" w:type="pct"/>
            <w:shd w:val="clear" w:color="auto" w:fill="FFFFFF"/>
            <w:vAlign w:val="center"/>
          </w:tcPr>
          <w:p w14:paraId="08E1C563" w14:textId="77777777" w:rsidR="0075529D" w:rsidRPr="00F10DBC" w:rsidRDefault="0075529D" w:rsidP="00ED57D5">
            <w:pPr>
              <w:jc w:val="left"/>
              <w:rPr>
                <w:bCs/>
                <w:sz w:val="20"/>
                <w:szCs w:val="20"/>
              </w:rPr>
            </w:pPr>
            <w:r>
              <w:rPr>
                <w:bCs/>
                <w:sz w:val="16"/>
                <w:szCs w:val="16"/>
              </w:rPr>
              <w:t xml:space="preserve">3.5 </w:t>
            </w:r>
            <w:r w:rsidRPr="00F10DBC">
              <w:rPr>
                <w:bCs/>
                <w:sz w:val="16"/>
                <w:szCs w:val="16"/>
              </w:rPr>
              <w:t>Document and package knowledge products from piloted initiatives</w:t>
            </w:r>
          </w:p>
        </w:tc>
        <w:tc>
          <w:tcPr>
            <w:tcW w:w="295" w:type="pct"/>
            <w:shd w:val="clear" w:color="auto" w:fill="FFFFFF"/>
            <w:vAlign w:val="center"/>
          </w:tcPr>
          <w:p w14:paraId="585E29A6" w14:textId="43C7973C" w:rsidR="0075529D" w:rsidRPr="006035AD" w:rsidRDefault="00557DA7" w:rsidP="006035AD">
            <w:pPr>
              <w:rPr>
                <w:sz w:val="16"/>
                <w:szCs w:val="16"/>
              </w:rPr>
            </w:pPr>
            <w:r>
              <w:rPr>
                <w:sz w:val="16"/>
                <w:szCs w:val="16"/>
              </w:rPr>
              <w:t>2</w:t>
            </w:r>
            <w:r w:rsidR="0075529D" w:rsidRPr="006035AD">
              <w:rPr>
                <w:sz w:val="16"/>
                <w:szCs w:val="16"/>
              </w:rPr>
              <w:t>0</w:t>
            </w:r>
          </w:p>
        </w:tc>
        <w:tc>
          <w:tcPr>
            <w:tcW w:w="323" w:type="pct"/>
            <w:shd w:val="clear" w:color="auto" w:fill="FFFFFF"/>
            <w:vAlign w:val="center"/>
          </w:tcPr>
          <w:p w14:paraId="2F70B879" w14:textId="6D0EF349" w:rsidR="0075529D" w:rsidRPr="006035AD" w:rsidRDefault="00557DA7" w:rsidP="006035AD">
            <w:pPr>
              <w:rPr>
                <w:sz w:val="16"/>
                <w:szCs w:val="16"/>
              </w:rPr>
            </w:pPr>
            <w:r>
              <w:rPr>
                <w:sz w:val="16"/>
                <w:szCs w:val="16"/>
              </w:rPr>
              <w:t>2</w:t>
            </w:r>
            <w:r w:rsidR="0075529D" w:rsidRPr="006035AD">
              <w:rPr>
                <w:sz w:val="16"/>
                <w:szCs w:val="16"/>
              </w:rPr>
              <w:t>0</w:t>
            </w:r>
          </w:p>
        </w:tc>
        <w:tc>
          <w:tcPr>
            <w:tcW w:w="291" w:type="pct"/>
            <w:shd w:val="clear" w:color="auto" w:fill="FFFFFF"/>
            <w:vAlign w:val="center"/>
          </w:tcPr>
          <w:p w14:paraId="1261B467" w14:textId="462E8CB4" w:rsidR="0075529D" w:rsidRPr="006035AD" w:rsidRDefault="0075529D" w:rsidP="006035AD">
            <w:pPr>
              <w:rPr>
                <w:sz w:val="16"/>
                <w:szCs w:val="16"/>
              </w:rPr>
            </w:pPr>
            <w:r w:rsidRPr="006035AD">
              <w:rPr>
                <w:sz w:val="16"/>
                <w:szCs w:val="16"/>
              </w:rPr>
              <w:t>10</w:t>
            </w:r>
          </w:p>
        </w:tc>
        <w:tc>
          <w:tcPr>
            <w:tcW w:w="326" w:type="pct"/>
            <w:gridSpan w:val="2"/>
            <w:shd w:val="clear" w:color="auto" w:fill="FFFFFF"/>
            <w:vAlign w:val="center"/>
          </w:tcPr>
          <w:p w14:paraId="4952A0F8" w14:textId="383D9A3E" w:rsidR="0075529D" w:rsidRPr="006035AD" w:rsidRDefault="0075529D" w:rsidP="006035AD">
            <w:pPr>
              <w:rPr>
                <w:sz w:val="16"/>
                <w:szCs w:val="16"/>
              </w:rPr>
            </w:pPr>
            <w:r w:rsidRPr="006035AD">
              <w:rPr>
                <w:sz w:val="16"/>
                <w:szCs w:val="16"/>
              </w:rPr>
              <w:t>10</w:t>
            </w:r>
          </w:p>
        </w:tc>
        <w:tc>
          <w:tcPr>
            <w:tcW w:w="568" w:type="pct"/>
            <w:vMerge/>
            <w:shd w:val="clear" w:color="auto" w:fill="FFFFFF"/>
            <w:vAlign w:val="center"/>
          </w:tcPr>
          <w:p w14:paraId="01F623DD" w14:textId="77777777" w:rsidR="0075529D" w:rsidRPr="006035AD" w:rsidRDefault="0075529D" w:rsidP="006035AD">
            <w:pPr>
              <w:rPr>
                <w:sz w:val="16"/>
                <w:szCs w:val="16"/>
              </w:rPr>
            </w:pPr>
          </w:p>
        </w:tc>
        <w:tc>
          <w:tcPr>
            <w:tcW w:w="285" w:type="pct"/>
            <w:vMerge/>
            <w:shd w:val="clear" w:color="auto" w:fill="FFFFFF"/>
            <w:vAlign w:val="center"/>
          </w:tcPr>
          <w:p w14:paraId="5ACA79A0" w14:textId="77777777" w:rsidR="0075529D" w:rsidRPr="006035AD" w:rsidRDefault="0075529D" w:rsidP="006035AD">
            <w:pPr>
              <w:rPr>
                <w:sz w:val="16"/>
                <w:szCs w:val="16"/>
              </w:rPr>
            </w:pPr>
          </w:p>
        </w:tc>
        <w:tc>
          <w:tcPr>
            <w:tcW w:w="354" w:type="pct"/>
            <w:shd w:val="clear" w:color="auto" w:fill="FFFFFF"/>
            <w:vAlign w:val="center"/>
          </w:tcPr>
          <w:p w14:paraId="24A8CCA4" w14:textId="77777777" w:rsidR="0075529D" w:rsidRPr="006035AD" w:rsidRDefault="0075529D" w:rsidP="006035AD">
            <w:pPr>
              <w:rPr>
                <w:sz w:val="16"/>
                <w:szCs w:val="16"/>
              </w:rPr>
            </w:pPr>
          </w:p>
        </w:tc>
        <w:tc>
          <w:tcPr>
            <w:tcW w:w="438" w:type="pct"/>
            <w:shd w:val="clear" w:color="auto" w:fill="FFFFFF"/>
          </w:tcPr>
          <w:p w14:paraId="7ABF6E11" w14:textId="77E662A5" w:rsidR="0075529D" w:rsidRPr="006035AD" w:rsidRDefault="00557DA7" w:rsidP="006035AD">
            <w:pPr>
              <w:rPr>
                <w:sz w:val="16"/>
                <w:szCs w:val="16"/>
              </w:rPr>
            </w:pPr>
            <w:r>
              <w:rPr>
                <w:sz w:val="16"/>
                <w:szCs w:val="16"/>
              </w:rPr>
              <w:t>6</w:t>
            </w:r>
            <w:r w:rsidR="0075529D">
              <w:rPr>
                <w:sz w:val="16"/>
                <w:szCs w:val="16"/>
              </w:rPr>
              <w:t>0</w:t>
            </w:r>
          </w:p>
        </w:tc>
      </w:tr>
      <w:tr w:rsidR="00B63C00" w14:paraId="30C4C6F4" w14:textId="77777777" w:rsidTr="005E1C94">
        <w:trPr>
          <w:cantSplit/>
          <w:trHeight w:val="340"/>
        </w:trPr>
        <w:tc>
          <w:tcPr>
            <w:tcW w:w="1180" w:type="pct"/>
            <w:vMerge/>
          </w:tcPr>
          <w:p w14:paraId="122951F1" w14:textId="77777777" w:rsidR="00B63C00" w:rsidRDefault="00B63C00" w:rsidP="00B63C00"/>
        </w:tc>
        <w:tc>
          <w:tcPr>
            <w:tcW w:w="2175" w:type="pct"/>
            <w:gridSpan w:val="6"/>
            <w:shd w:val="clear" w:color="auto" w:fill="F2F2F2"/>
          </w:tcPr>
          <w:p w14:paraId="563939AE" w14:textId="77777777" w:rsidR="00B63C00" w:rsidRPr="00ED57D5" w:rsidRDefault="00B63C00" w:rsidP="00B63C00">
            <w:pPr>
              <w:jc w:val="left"/>
              <w:rPr>
                <w:b/>
                <w:sz w:val="20"/>
                <w:szCs w:val="20"/>
              </w:rPr>
            </w:pPr>
            <w:r w:rsidRPr="00E24D31">
              <w:t xml:space="preserve">Sub-Total for Output </w:t>
            </w:r>
            <w:r>
              <w:t>3</w:t>
            </w:r>
          </w:p>
        </w:tc>
        <w:tc>
          <w:tcPr>
            <w:tcW w:w="568" w:type="pct"/>
            <w:shd w:val="clear" w:color="auto" w:fill="F2F2F2"/>
            <w:vAlign w:val="center"/>
          </w:tcPr>
          <w:p w14:paraId="6C66ABB7" w14:textId="77777777" w:rsidR="00B63C00" w:rsidRPr="00ED57D5" w:rsidRDefault="00B63C00" w:rsidP="00B63C00">
            <w:pPr>
              <w:jc w:val="left"/>
              <w:rPr>
                <w:b/>
                <w:sz w:val="20"/>
                <w:szCs w:val="20"/>
              </w:rPr>
            </w:pPr>
          </w:p>
        </w:tc>
        <w:tc>
          <w:tcPr>
            <w:tcW w:w="285" w:type="pct"/>
            <w:shd w:val="clear" w:color="auto" w:fill="F2F2F2"/>
            <w:vAlign w:val="center"/>
          </w:tcPr>
          <w:p w14:paraId="39D66DB6" w14:textId="77777777" w:rsidR="00B63C00" w:rsidRPr="00ED57D5" w:rsidRDefault="00B63C00" w:rsidP="00B63C00">
            <w:pPr>
              <w:jc w:val="left"/>
              <w:rPr>
                <w:b/>
                <w:sz w:val="20"/>
                <w:szCs w:val="20"/>
              </w:rPr>
            </w:pPr>
          </w:p>
        </w:tc>
        <w:tc>
          <w:tcPr>
            <w:tcW w:w="354" w:type="pct"/>
            <w:shd w:val="clear" w:color="auto" w:fill="F2F2F2"/>
            <w:vAlign w:val="center"/>
          </w:tcPr>
          <w:p w14:paraId="723BBE0C" w14:textId="77777777" w:rsidR="00B63C00" w:rsidRPr="00ED57D5" w:rsidRDefault="00B63C00" w:rsidP="00B63C00">
            <w:pPr>
              <w:jc w:val="left"/>
              <w:rPr>
                <w:b/>
                <w:sz w:val="20"/>
                <w:szCs w:val="20"/>
              </w:rPr>
            </w:pPr>
          </w:p>
        </w:tc>
        <w:tc>
          <w:tcPr>
            <w:tcW w:w="438" w:type="pct"/>
            <w:shd w:val="clear" w:color="auto" w:fill="F2F2F2"/>
          </w:tcPr>
          <w:p w14:paraId="78F6D7E1" w14:textId="3F4D2FE6" w:rsidR="00B63C00" w:rsidRPr="00FD50EF" w:rsidRDefault="00781CDC" w:rsidP="00B63C00">
            <w:pPr>
              <w:rPr>
                <w:b/>
                <w:bCs/>
              </w:rPr>
            </w:pPr>
            <w:r>
              <w:rPr>
                <w:b/>
                <w:bCs/>
              </w:rPr>
              <w:t>410</w:t>
            </w:r>
          </w:p>
        </w:tc>
      </w:tr>
      <w:tr w:rsidR="00FD50EF" w14:paraId="79B2531F" w14:textId="77777777" w:rsidTr="005E1C94">
        <w:trPr>
          <w:cantSplit/>
          <w:trHeight w:val="1428"/>
        </w:trPr>
        <w:tc>
          <w:tcPr>
            <w:tcW w:w="1180" w:type="pct"/>
            <w:vMerge w:val="restart"/>
          </w:tcPr>
          <w:p w14:paraId="08114DFE" w14:textId="77777777" w:rsidR="00FD50EF" w:rsidRDefault="00FD50EF" w:rsidP="008F1069">
            <w:pPr>
              <w:rPr>
                <w:bCs/>
                <w:sz w:val="16"/>
                <w:szCs w:val="16"/>
              </w:rPr>
            </w:pPr>
            <w:r w:rsidRPr="00CA0D76">
              <w:rPr>
                <w:b/>
                <w:sz w:val="16"/>
                <w:szCs w:val="16"/>
              </w:rPr>
              <w:t>Output 4:</w:t>
            </w:r>
            <w:r w:rsidRPr="00CA0D76">
              <w:rPr>
                <w:bCs/>
                <w:sz w:val="16"/>
                <w:szCs w:val="16"/>
              </w:rPr>
              <w:t xml:space="preserve"> Sustainable and fully integrated environmental management policies and strategies are implemented effectively</w:t>
            </w:r>
            <w:r>
              <w:rPr>
                <w:bCs/>
                <w:sz w:val="16"/>
                <w:szCs w:val="16"/>
              </w:rPr>
              <w:t>.</w:t>
            </w:r>
          </w:p>
          <w:p w14:paraId="1AE9CA77" w14:textId="77777777" w:rsidR="00FD50EF" w:rsidRPr="00C240C4" w:rsidRDefault="00FD50EF" w:rsidP="008F1069">
            <w:pPr>
              <w:rPr>
                <w:sz w:val="16"/>
                <w:szCs w:val="18"/>
              </w:rPr>
            </w:pPr>
          </w:p>
          <w:p w14:paraId="1608EBC2" w14:textId="77777777" w:rsidR="00FD50EF" w:rsidRDefault="00FD50EF" w:rsidP="008F1069">
            <w:r w:rsidRPr="00C240C4">
              <w:rPr>
                <w:sz w:val="16"/>
                <w:szCs w:val="18"/>
              </w:rPr>
              <w:t>Gender Marker:2</w:t>
            </w:r>
          </w:p>
        </w:tc>
        <w:tc>
          <w:tcPr>
            <w:tcW w:w="940" w:type="pct"/>
            <w:shd w:val="clear" w:color="auto" w:fill="FFFFFF"/>
            <w:vAlign w:val="center"/>
          </w:tcPr>
          <w:p w14:paraId="6F49319D" w14:textId="2FE25772" w:rsidR="00FD50EF" w:rsidRPr="00F10DBC" w:rsidRDefault="00FD50EF" w:rsidP="00F10DBC">
            <w:pPr>
              <w:jc w:val="left"/>
              <w:rPr>
                <w:bCs/>
                <w:sz w:val="20"/>
                <w:szCs w:val="20"/>
              </w:rPr>
            </w:pPr>
            <w:r>
              <w:rPr>
                <w:bCs/>
                <w:sz w:val="16"/>
                <w:szCs w:val="16"/>
              </w:rPr>
              <w:t xml:space="preserve">4.1 </w:t>
            </w:r>
            <w:r w:rsidRPr="00C77E25">
              <w:rPr>
                <w:bCs/>
                <w:sz w:val="16"/>
                <w:szCs w:val="16"/>
              </w:rPr>
              <w:t>Support development of an integrated environmental management strategy and action plan (undertake a waste feasibility study, identifying how to achieve best practice waste management e.g., waste-to-energy</w:t>
            </w:r>
            <w:r w:rsidRPr="00BE752C">
              <w:rPr>
                <w:bCs/>
                <w:sz w:val="16"/>
                <w:szCs w:val="16"/>
              </w:rPr>
              <w:t>)</w:t>
            </w:r>
          </w:p>
        </w:tc>
        <w:tc>
          <w:tcPr>
            <w:tcW w:w="295" w:type="pct"/>
            <w:shd w:val="clear" w:color="auto" w:fill="FFFFFF"/>
            <w:vAlign w:val="center"/>
          </w:tcPr>
          <w:p w14:paraId="66014074" w14:textId="3F21577E" w:rsidR="00FD50EF" w:rsidRPr="00F40FDB" w:rsidRDefault="00DB15FF" w:rsidP="00F40FDB">
            <w:pPr>
              <w:rPr>
                <w:sz w:val="16"/>
                <w:szCs w:val="16"/>
              </w:rPr>
            </w:pPr>
            <w:r>
              <w:rPr>
                <w:sz w:val="16"/>
                <w:szCs w:val="16"/>
              </w:rPr>
              <w:t>30</w:t>
            </w:r>
          </w:p>
        </w:tc>
        <w:tc>
          <w:tcPr>
            <w:tcW w:w="323" w:type="pct"/>
            <w:shd w:val="clear" w:color="auto" w:fill="FFFFFF"/>
            <w:vAlign w:val="center"/>
          </w:tcPr>
          <w:p w14:paraId="59129C0C" w14:textId="0BBD67C2" w:rsidR="00FD50EF" w:rsidRPr="00F40FDB" w:rsidRDefault="00AB1868" w:rsidP="00F40FDB">
            <w:pPr>
              <w:rPr>
                <w:sz w:val="16"/>
                <w:szCs w:val="16"/>
              </w:rPr>
            </w:pPr>
            <w:r>
              <w:rPr>
                <w:sz w:val="16"/>
                <w:szCs w:val="16"/>
              </w:rPr>
              <w:t>2</w:t>
            </w:r>
            <w:r w:rsidR="00FD50EF" w:rsidRPr="00F40FDB">
              <w:rPr>
                <w:sz w:val="16"/>
                <w:szCs w:val="16"/>
              </w:rPr>
              <w:t>5</w:t>
            </w:r>
          </w:p>
        </w:tc>
        <w:tc>
          <w:tcPr>
            <w:tcW w:w="291" w:type="pct"/>
            <w:shd w:val="clear" w:color="auto" w:fill="FFFFFF"/>
            <w:vAlign w:val="center"/>
          </w:tcPr>
          <w:p w14:paraId="39F96681" w14:textId="1EA2C74F" w:rsidR="00FD50EF" w:rsidRPr="00F40FDB" w:rsidRDefault="00FD50EF" w:rsidP="00F40FDB">
            <w:pPr>
              <w:rPr>
                <w:sz w:val="16"/>
                <w:szCs w:val="16"/>
              </w:rPr>
            </w:pPr>
            <w:r w:rsidRPr="00F40FDB">
              <w:rPr>
                <w:sz w:val="16"/>
                <w:szCs w:val="16"/>
              </w:rPr>
              <w:t>10</w:t>
            </w:r>
          </w:p>
        </w:tc>
        <w:tc>
          <w:tcPr>
            <w:tcW w:w="326" w:type="pct"/>
            <w:gridSpan w:val="2"/>
            <w:shd w:val="clear" w:color="auto" w:fill="FFFFFF"/>
            <w:vAlign w:val="center"/>
          </w:tcPr>
          <w:p w14:paraId="2FDE3D27" w14:textId="4D6097EE" w:rsidR="00FD50EF" w:rsidRPr="00F40FDB" w:rsidRDefault="00FD50EF" w:rsidP="00F40FDB">
            <w:pPr>
              <w:rPr>
                <w:sz w:val="16"/>
                <w:szCs w:val="16"/>
              </w:rPr>
            </w:pPr>
            <w:r w:rsidRPr="00F40FDB">
              <w:rPr>
                <w:sz w:val="16"/>
                <w:szCs w:val="16"/>
              </w:rPr>
              <w:t>10</w:t>
            </w:r>
          </w:p>
        </w:tc>
        <w:tc>
          <w:tcPr>
            <w:tcW w:w="568" w:type="pct"/>
            <w:vMerge w:val="restart"/>
            <w:shd w:val="clear" w:color="auto" w:fill="FFFFFF"/>
            <w:vAlign w:val="center"/>
          </w:tcPr>
          <w:p w14:paraId="7BDCD648" w14:textId="0793B1EC" w:rsidR="00FD50EF" w:rsidRPr="00F40FDB" w:rsidRDefault="00FD50EF" w:rsidP="00F40FDB">
            <w:pPr>
              <w:rPr>
                <w:sz w:val="16"/>
                <w:szCs w:val="16"/>
              </w:rPr>
            </w:pPr>
            <w:r>
              <w:rPr>
                <w:sz w:val="16"/>
                <w:szCs w:val="16"/>
              </w:rPr>
              <w:t>MENT-DWMPC</w:t>
            </w:r>
          </w:p>
        </w:tc>
        <w:tc>
          <w:tcPr>
            <w:tcW w:w="285" w:type="pct"/>
            <w:vMerge w:val="restart"/>
            <w:shd w:val="clear" w:color="auto" w:fill="FFFFFF"/>
            <w:vAlign w:val="center"/>
          </w:tcPr>
          <w:p w14:paraId="6215958B" w14:textId="77777777" w:rsidR="00FD50EF" w:rsidRPr="00F40FDB" w:rsidRDefault="00FD50EF" w:rsidP="00F40FDB">
            <w:pPr>
              <w:rPr>
                <w:sz w:val="16"/>
                <w:szCs w:val="16"/>
              </w:rPr>
            </w:pPr>
            <w:r w:rsidRPr="00F40FDB">
              <w:rPr>
                <w:sz w:val="16"/>
                <w:szCs w:val="16"/>
              </w:rPr>
              <w:t>GEF</w:t>
            </w:r>
          </w:p>
        </w:tc>
        <w:tc>
          <w:tcPr>
            <w:tcW w:w="354" w:type="pct"/>
            <w:shd w:val="clear" w:color="auto" w:fill="FFFFFF"/>
            <w:vAlign w:val="center"/>
          </w:tcPr>
          <w:p w14:paraId="7116EC68" w14:textId="77777777" w:rsidR="00FD50EF" w:rsidRPr="00F40FDB" w:rsidRDefault="00FD50EF" w:rsidP="00F40FDB">
            <w:pPr>
              <w:rPr>
                <w:sz w:val="16"/>
                <w:szCs w:val="16"/>
              </w:rPr>
            </w:pPr>
          </w:p>
        </w:tc>
        <w:tc>
          <w:tcPr>
            <w:tcW w:w="438" w:type="pct"/>
            <w:shd w:val="clear" w:color="auto" w:fill="FFFFFF"/>
          </w:tcPr>
          <w:p w14:paraId="0736BED6" w14:textId="77777777" w:rsidR="00FD50EF" w:rsidRDefault="008232A1" w:rsidP="00F40FDB">
            <w:pPr>
              <w:rPr>
                <w:sz w:val="16"/>
                <w:szCs w:val="16"/>
              </w:rPr>
            </w:pPr>
            <w:r>
              <w:rPr>
                <w:sz w:val="16"/>
                <w:szCs w:val="16"/>
              </w:rPr>
              <w:t>75</w:t>
            </w:r>
          </w:p>
          <w:p w14:paraId="177835BD" w14:textId="44E102D7" w:rsidR="008232A1" w:rsidRPr="00F40FDB" w:rsidRDefault="008232A1" w:rsidP="00F40FDB">
            <w:pPr>
              <w:rPr>
                <w:sz w:val="16"/>
                <w:szCs w:val="16"/>
              </w:rPr>
            </w:pPr>
          </w:p>
        </w:tc>
      </w:tr>
      <w:tr w:rsidR="00FD50EF" w14:paraId="6FF703A3" w14:textId="77777777" w:rsidTr="005E1C94">
        <w:trPr>
          <w:cantSplit/>
          <w:trHeight w:val="340"/>
        </w:trPr>
        <w:tc>
          <w:tcPr>
            <w:tcW w:w="1180" w:type="pct"/>
            <w:vMerge/>
          </w:tcPr>
          <w:p w14:paraId="492BC6B2" w14:textId="77777777" w:rsidR="00FD50EF" w:rsidRPr="00CA0D76" w:rsidRDefault="00FD50EF" w:rsidP="008F1069">
            <w:pPr>
              <w:rPr>
                <w:b/>
                <w:sz w:val="16"/>
                <w:szCs w:val="16"/>
              </w:rPr>
            </w:pPr>
          </w:p>
        </w:tc>
        <w:tc>
          <w:tcPr>
            <w:tcW w:w="940" w:type="pct"/>
            <w:shd w:val="clear" w:color="auto" w:fill="FFFFFF"/>
            <w:vAlign w:val="center"/>
          </w:tcPr>
          <w:p w14:paraId="2F726D03" w14:textId="194185C3" w:rsidR="00FD50EF" w:rsidRDefault="00FD50EF" w:rsidP="00ED57D5">
            <w:pPr>
              <w:jc w:val="left"/>
              <w:rPr>
                <w:bCs/>
                <w:sz w:val="16"/>
                <w:szCs w:val="16"/>
              </w:rPr>
            </w:pPr>
            <w:r>
              <w:rPr>
                <w:bCs/>
                <w:sz w:val="16"/>
                <w:szCs w:val="16"/>
              </w:rPr>
              <w:t>4.2 Support roll out of the integrated Waste Management Bill (IWMB) including value chains of waste management</w:t>
            </w:r>
          </w:p>
        </w:tc>
        <w:tc>
          <w:tcPr>
            <w:tcW w:w="295" w:type="pct"/>
            <w:shd w:val="clear" w:color="auto" w:fill="FFFFFF"/>
            <w:vAlign w:val="center"/>
          </w:tcPr>
          <w:p w14:paraId="53CCD778" w14:textId="2B2DB545" w:rsidR="00FD50EF" w:rsidRPr="00F40FDB" w:rsidRDefault="00FD50EF" w:rsidP="00F40FDB">
            <w:pPr>
              <w:rPr>
                <w:sz w:val="16"/>
                <w:szCs w:val="16"/>
              </w:rPr>
            </w:pPr>
            <w:r>
              <w:rPr>
                <w:sz w:val="16"/>
                <w:szCs w:val="16"/>
              </w:rPr>
              <w:t>30</w:t>
            </w:r>
          </w:p>
        </w:tc>
        <w:tc>
          <w:tcPr>
            <w:tcW w:w="323" w:type="pct"/>
            <w:shd w:val="clear" w:color="auto" w:fill="FFFFFF"/>
            <w:vAlign w:val="center"/>
          </w:tcPr>
          <w:p w14:paraId="7472E617" w14:textId="4BEC5067" w:rsidR="00FD50EF" w:rsidRPr="00F40FDB" w:rsidRDefault="00AB1868" w:rsidP="00F40FDB">
            <w:pPr>
              <w:rPr>
                <w:sz w:val="16"/>
                <w:szCs w:val="16"/>
              </w:rPr>
            </w:pPr>
            <w:r>
              <w:rPr>
                <w:sz w:val="16"/>
                <w:szCs w:val="16"/>
              </w:rPr>
              <w:t>30</w:t>
            </w:r>
          </w:p>
        </w:tc>
        <w:tc>
          <w:tcPr>
            <w:tcW w:w="291" w:type="pct"/>
            <w:shd w:val="clear" w:color="auto" w:fill="FFFFFF"/>
            <w:vAlign w:val="center"/>
          </w:tcPr>
          <w:p w14:paraId="76F1F5D7" w14:textId="6B8BC21C" w:rsidR="00FD50EF" w:rsidRPr="00F40FDB" w:rsidRDefault="00AB1868" w:rsidP="00F40FDB">
            <w:pPr>
              <w:rPr>
                <w:sz w:val="16"/>
                <w:szCs w:val="16"/>
              </w:rPr>
            </w:pPr>
            <w:r>
              <w:rPr>
                <w:sz w:val="16"/>
                <w:szCs w:val="16"/>
              </w:rPr>
              <w:t>3</w:t>
            </w:r>
            <w:r w:rsidR="00FD50EF" w:rsidRPr="00F40FDB">
              <w:rPr>
                <w:sz w:val="16"/>
                <w:szCs w:val="16"/>
              </w:rPr>
              <w:t>0</w:t>
            </w:r>
          </w:p>
        </w:tc>
        <w:tc>
          <w:tcPr>
            <w:tcW w:w="326" w:type="pct"/>
            <w:gridSpan w:val="2"/>
            <w:shd w:val="clear" w:color="auto" w:fill="FFFFFF"/>
            <w:vAlign w:val="center"/>
          </w:tcPr>
          <w:p w14:paraId="3B71321E" w14:textId="5A263758" w:rsidR="00FD50EF" w:rsidRPr="00F40FDB" w:rsidRDefault="00AB1868" w:rsidP="00F40FDB">
            <w:pPr>
              <w:rPr>
                <w:sz w:val="16"/>
                <w:szCs w:val="16"/>
              </w:rPr>
            </w:pPr>
            <w:r>
              <w:rPr>
                <w:sz w:val="16"/>
                <w:szCs w:val="16"/>
              </w:rPr>
              <w:t>3</w:t>
            </w:r>
            <w:r w:rsidR="00FD50EF" w:rsidRPr="00F40FDB">
              <w:rPr>
                <w:sz w:val="16"/>
                <w:szCs w:val="16"/>
              </w:rPr>
              <w:t>0</w:t>
            </w:r>
          </w:p>
        </w:tc>
        <w:tc>
          <w:tcPr>
            <w:tcW w:w="568" w:type="pct"/>
            <w:vMerge/>
            <w:shd w:val="clear" w:color="auto" w:fill="FFFFFF"/>
            <w:vAlign w:val="center"/>
          </w:tcPr>
          <w:p w14:paraId="009C69DE" w14:textId="77777777" w:rsidR="00FD50EF" w:rsidRPr="00F40FDB" w:rsidRDefault="00FD50EF" w:rsidP="00F40FDB">
            <w:pPr>
              <w:rPr>
                <w:sz w:val="16"/>
                <w:szCs w:val="16"/>
              </w:rPr>
            </w:pPr>
          </w:p>
        </w:tc>
        <w:tc>
          <w:tcPr>
            <w:tcW w:w="285" w:type="pct"/>
            <w:vMerge/>
            <w:shd w:val="clear" w:color="auto" w:fill="FFFFFF"/>
            <w:vAlign w:val="center"/>
          </w:tcPr>
          <w:p w14:paraId="0B960946" w14:textId="77777777" w:rsidR="00FD50EF" w:rsidRPr="00F40FDB" w:rsidRDefault="00FD50EF" w:rsidP="00F40FDB">
            <w:pPr>
              <w:rPr>
                <w:sz w:val="16"/>
                <w:szCs w:val="16"/>
              </w:rPr>
            </w:pPr>
          </w:p>
        </w:tc>
        <w:tc>
          <w:tcPr>
            <w:tcW w:w="354" w:type="pct"/>
            <w:shd w:val="clear" w:color="auto" w:fill="FFFFFF"/>
            <w:vAlign w:val="center"/>
          </w:tcPr>
          <w:p w14:paraId="15EE6892" w14:textId="77777777" w:rsidR="00FD50EF" w:rsidRPr="00F40FDB" w:rsidRDefault="00FD50EF" w:rsidP="00F40FDB">
            <w:pPr>
              <w:rPr>
                <w:sz w:val="16"/>
                <w:szCs w:val="16"/>
              </w:rPr>
            </w:pPr>
          </w:p>
        </w:tc>
        <w:tc>
          <w:tcPr>
            <w:tcW w:w="438" w:type="pct"/>
            <w:shd w:val="clear" w:color="auto" w:fill="FFFFFF"/>
          </w:tcPr>
          <w:p w14:paraId="762E7979" w14:textId="6E1053EE" w:rsidR="00FD50EF" w:rsidRPr="00F40FDB" w:rsidRDefault="001D131C" w:rsidP="00F40FDB">
            <w:pPr>
              <w:rPr>
                <w:sz w:val="16"/>
                <w:szCs w:val="16"/>
              </w:rPr>
            </w:pPr>
            <w:r>
              <w:rPr>
                <w:sz w:val="16"/>
                <w:szCs w:val="16"/>
              </w:rPr>
              <w:t>1</w:t>
            </w:r>
            <w:r w:rsidR="008232A1">
              <w:rPr>
                <w:sz w:val="16"/>
                <w:szCs w:val="16"/>
              </w:rPr>
              <w:t>20</w:t>
            </w:r>
          </w:p>
        </w:tc>
      </w:tr>
      <w:tr w:rsidR="00FD50EF" w14:paraId="48C9C5A7" w14:textId="77777777" w:rsidTr="005E1C94">
        <w:trPr>
          <w:cantSplit/>
          <w:trHeight w:val="340"/>
        </w:trPr>
        <w:tc>
          <w:tcPr>
            <w:tcW w:w="1180" w:type="pct"/>
            <w:vMerge/>
          </w:tcPr>
          <w:p w14:paraId="7253835E" w14:textId="77777777" w:rsidR="00FD50EF" w:rsidRPr="00CA0D76" w:rsidRDefault="00FD50EF" w:rsidP="008F1069">
            <w:pPr>
              <w:rPr>
                <w:b/>
                <w:sz w:val="16"/>
                <w:szCs w:val="16"/>
              </w:rPr>
            </w:pPr>
          </w:p>
        </w:tc>
        <w:tc>
          <w:tcPr>
            <w:tcW w:w="940" w:type="pct"/>
            <w:shd w:val="clear" w:color="auto" w:fill="FFFFFF"/>
            <w:vAlign w:val="center"/>
          </w:tcPr>
          <w:p w14:paraId="08E3906F" w14:textId="77777777" w:rsidR="00FD50EF" w:rsidRDefault="00FD50EF" w:rsidP="000D6C6A">
            <w:pPr>
              <w:jc w:val="left"/>
              <w:rPr>
                <w:bCs/>
                <w:sz w:val="16"/>
                <w:szCs w:val="16"/>
              </w:rPr>
            </w:pPr>
            <w:r>
              <w:rPr>
                <w:bCs/>
                <w:sz w:val="16"/>
                <w:szCs w:val="16"/>
              </w:rPr>
              <w:t xml:space="preserve">4.3 </w:t>
            </w:r>
            <w:r w:rsidRPr="000D6C6A">
              <w:rPr>
                <w:bCs/>
                <w:sz w:val="16"/>
                <w:szCs w:val="16"/>
              </w:rPr>
              <w:t>Augment existing education efforts by designing and implementing an education and behavioural change</w:t>
            </w:r>
            <w:r>
              <w:rPr>
                <w:bCs/>
                <w:sz w:val="16"/>
                <w:szCs w:val="16"/>
              </w:rPr>
              <w:t xml:space="preserve"> </w:t>
            </w:r>
            <w:r w:rsidRPr="000D6C6A">
              <w:rPr>
                <w:bCs/>
                <w:sz w:val="16"/>
                <w:szCs w:val="16"/>
              </w:rPr>
              <w:t>campaign to reduce the quantity of recyclables</w:t>
            </w:r>
            <w:r>
              <w:rPr>
                <w:bCs/>
                <w:sz w:val="16"/>
                <w:szCs w:val="16"/>
              </w:rPr>
              <w:t xml:space="preserve"> in landfills e.g., waste separation/sorting facilities</w:t>
            </w:r>
          </w:p>
        </w:tc>
        <w:tc>
          <w:tcPr>
            <w:tcW w:w="295" w:type="pct"/>
            <w:shd w:val="clear" w:color="auto" w:fill="FFFFFF"/>
            <w:vAlign w:val="center"/>
          </w:tcPr>
          <w:p w14:paraId="1D28995D" w14:textId="21954DED" w:rsidR="00FD50EF" w:rsidRPr="00A76952" w:rsidRDefault="00FD50EF" w:rsidP="00A76952">
            <w:pPr>
              <w:rPr>
                <w:sz w:val="16"/>
                <w:szCs w:val="16"/>
              </w:rPr>
            </w:pPr>
            <w:r w:rsidRPr="00A76952">
              <w:rPr>
                <w:sz w:val="16"/>
                <w:szCs w:val="16"/>
              </w:rPr>
              <w:t>50</w:t>
            </w:r>
          </w:p>
        </w:tc>
        <w:tc>
          <w:tcPr>
            <w:tcW w:w="323" w:type="pct"/>
            <w:shd w:val="clear" w:color="auto" w:fill="FFFFFF"/>
            <w:vAlign w:val="center"/>
          </w:tcPr>
          <w:p w14:paraId="3990509D" w14:textId="2F8441D5" w:rsidR="00FD50EF" w:rsidRPr="00A76952" w:rsidRDefault="00FD50EF" w:rsidP="00A76952">
            <w:pPr>
              <w:rPr>
                <w:sz w:val="16"/>
                <w:szCs w:val="16"/>
              </w:rPr>
            </w:pPr>
            <w:r w:rsidRPr="00A76952">
              <w:rPr>
                <w:sz w:val="16"/>
                <w:szCs w:val="16"/>
              </w:rPr>
              <w:t>30</w:t>
            </w:r>
          </w:p>
        </w:tc>
        <w:tc>
          <w:tcPr>
            <w:tcW w:w="291" w:type="pct"/>
            <w:shd w:val="clear" w:color="auto" w:fill="FFFFFF"/>
            <w:vAlign w:val="center"/>
          </w:tcPr>
          <w:p w14:paraId="707169FA" w14:textId="11485192" w:rsidR="00FD50EF" w:rsidRPr="00A76952" w:rsidRDefault="00FD50EF" w:rsidP="00A76952">
            <w:pPr>
              <w:rPr>
                <w:sz w:val="16"/>
                <w:szCs w:val="16"/>
              </w:rPr>
            </w:pPr>
            <w:r w:rsidRPr="00A76952">
              <w:rPr>
                <w:sz w:val="16"/>
                <w:szCs w:val="16"/>
              </w:rPr>
              <w:t>10</w:t>
            </w:r>
          </w:p>
        </w:tc>
        <w:tc>
          <w:tcPr>
            <w:tcW w:w="326" w:type="pct"/>
            <w:gridSpan w:val="2"/>
            <w:shd w:val="clear" w:color="auto" w:fill="FFFFFF"/>
            <w:vAlign w:val="center"/>
          </w:tcPr>
          <w:p w14:paraId="49FB9EF2" w14:textId="7EDAE400" w:rsidR="00FD50EF" w:rsidRPr="00A76952" w:rsidRDefault="00FD50EF" w:rsidP="00A76952">
            <w:pPr>
              <w:rPr>
                <w:sz w:val="16"/>
                <w:szCs w:val="16"/>
              </w:rPr>
            </w:pPr>
            <w:r w:rsidRPr="00A76952">
              <w:rPr>
                <w:sz w:val="16"/>
                <w:szCs w:val="16"/>
              </w:rPr>
              <w:t>10</w:t>
            </w:r>
          </w:p>
        </w:tc>
        <w:tc>
          <w:tcPr>
            <w:tcW w:w="568" w:type="pct"/>
            <w:vMerge/>
            <w:shd w:val="clear" w:color="auto" w:fill="FFFFFF"/>
            <w:vAlign w:val="center"/>
          </w:tcPr>
          <w:p w14:paraId="550D7EF5" w14:textId="77777777" w:rsidR="00FD50EF" w:rsidRPr="00A76952" w:rsidRDefault="00FD50EF" w:rsidP="00A76952">
            <w:pPr>
              <w:rPr>
                <w:sz w:val="16"/>
                <w:szCs w:val="16"/>
              </w:rPr>
            </w:pPr>
          </w:p>
        </w:tc>
        <w:tc>
          <w:tcPr>
            <w:tcW w:w="285" w:type="pct"/>
            <w:vMerge/>
            <w:shd w:val="clear" w:color="auto" w:fill="FFFFFF"/>
            <w:vAlign w:val="center"/>
          </w:tcPr>
          <w:p w14:paraId="01CC5D11" w14:textId="77777777" w:rsidR="00FD50EF" w:rsidRPr="00A76952" w:rsidRDefault="00FD50EF" w:rsidP="00A76952">
            <w:pPr>
              <w:rPr>
                <w:sz w:val="16"/>
                <w:szCs w:val="16"/>
              </w:rPr>
            </w:pPr>
          </w:p>
        </w:tc>
        <w:tc>
          <w:tcPr>
            <w:tcW w:w="354" w:type="pct"/>
            <w:shd w:val="clear" w:color="auto" w:fill="FFFFFF"/>
            <w:vAlign w:val="center"/>
          </w:tcPr>
          <w:p w14:paraId="181B0369" w14:textId="77777777" w:rsidR="00FD50EF" w:rsidRPr="00A76952" w:rsidRDefault="00FD50EF" w:rsidP="00A76952">
            <w:pPr>
              <w:rPr>
                <w:sz w:val="16"/>
                <w:szCs w:val="16"/>
              </w:rPr>
            </w:pPr>
          </w:p>
        </w:tc>
        <w:tc>
          <w:tcPr>
            <w:tcW w:w="438" w:type="pct"/>
            <w:shd w:val="clear" w:color="auto" w:fill="FFFFFF"/>
          </w:tcPr>
          <w:p w14:paraId="5F5E8965" w14:textId="47BBAC78" w:rsidR="00FD50EF" w:rsidRPr="00A76952" w:rsidRDefault="00FD50EF" w:rsidP="00A76952">
            <w:pPr>
              <w:rPr>
                <w:sz w:val="16"/>
                <w:szCs w:val="16"/>
              </w:rPr>
            </w:pPr>
            <w:r w:rsidRPr="00A76952">
              <w:rPr>
                <w:sz w:val="16"/>
                <w:szCs w:val="16"/>
              </w:rPr>
              <w:t>100</w:t>
            </w:r>
          </w:p>
        </w:tc>
      </w:tr>
      <w:tr w:rsidR="00FD50EF" w14:paraId="0C3EFCA4" w14:textId="77777777" w:rsidTr="005E1C94">
        <w:trPr>
          <w:cantSplit/>
          <w:trHeight w:val="340"/>
        </w:trPr>
        <w:tc>
          <w:tcPr>
            <w:tcW w:w="1180" w:type="pct"/>
            <w:vMerge/>
          </w:tcPr>
          <w:p w14:paraId="7FB068F6" w14:textId="77777777" w:rsidR="00FD50EF" w:rsidRPr="00CA0D76" w:rsidRDefault="00FD50EF" w:rsidP="008F1069">
            <w:pPr>
              <w:rPr>
                <w:b/>
                <w:sz w:val="16"/>
                <w:szCs w:val="16"/>
              </w:rPr>
            </w:pPr>
          </w:p>
        </w:tc>
        <w:tc>
          <w:tcPr>
            <w:tcW w:w="940" w:type="pct"/>
            <w:shd w:val="clear" w:color="auto" w:fill="FFFFFF"/>
            <w:vAlign w:val="center"/>
          </w:tcPr>
          <w:p w14:paraId="2DB7A8A5" w14:textId="77777777" w:rsidR="00FD50EF" w:rsidRDefault="00FD50EF" w:rsidP="00ED57D5">
            <w:pPr>
              <w:jc w:val="left"/>
              <w:rPr>
                <w:bCs/>
                <w:sz w:val="16"/>
                <w:szCs w:val="16"/>
              </w:rPr>
            </w:pPr>
            <w:r>
              <w:rPr>
                <w:bCs/>
                <w:sz w:val="16"/>
                <w:szCs w:val="16"/>
              </w:rPr>
              <w:t>4.4 Show case piloted environmental best practices through various media platforms (waste valorisation projects)</w:t>
            </w:r>
          </w:p>
        </w:tc>
        <w:tc>
          <w:tcPr>
            <w:tcW w:w="295" w:type="pct"/>
            <w:shd w:val="clear" w:color="auto" w:fill="FFFFFF"/>
            <w:vAlign w:val="center"/>
          </w:tcPr>
          <w:p w14:paraId="79CD7E68" w14:textId="581F3DF8" w:rsidR="00FD50EF" w:rsidRPr="00A76952" w:rsidRDefault="00FD50EF" w:rsidP="00A76952">
            <w:pPr>
              <w:rPr>
                <w:sz w:val="16"/>
                <w:szCs w:val="16"/>
              </w:rPr>
            </w:pPr>
            <w:r w:rsidRPr="00A76952">
              <w:rPr>
                <w:sz w:val="16"/>
                <w:szCs w:val="16"/>
              </w:rPr>
              <w:t>5</w:t>
            </w:r>
          </w:p>
        </w:tc>
        <w:tc>
          <w:tcPr>
            <w:tcW w:w="323" w:type="pct"/>
            <w:shd w:val="clear" w:color="auto" w:fill="FFFFFF"/>
            <w:vAlign w:val="center"/>
          </w:tcPr>
          <w:p w14:paraId="5B774C06" w14:textId="419937B9" w:rsidR="00FD50EF" w:rsidRPr="00A76952" w:rsidRDefault="00FD50EF" w:rsidP="00A76952">
            <w:pPr>
              <w:rPr>
                <w:sz w:val="16"/>
                <w:szCs w:val="16"/>
              </w:rPr>
            </w:pPr>
            <w:r w:rsidRPr="00A76952">
              <w:rPr>
                <w:sz w:val="16"/>
                <w:szCs w:val="16"/>
              </w:rPr>
              <w:t>5</w:t>
            </w:r>
          </w:p>
        </w:tc>
        <w:tc>
          <w:tcPr>
            <w:tcW w:w="291" w:type="pct"/>
            <w:shd w:val="clear" w:color="auto" w:fill="FFFFFF"/>
            <w:vAlign w:val="center"/>
          </w:tcPr>
          <w:p w14:paraId="0AAC5FEB" w14:textId="2DFB8BE0" w:rsidR="00FD50EF" w:rsidRPr="00A76952" w:rsidRDefault="00FD50EF" w:rsidP="00A76952">
            <w:pPr>
              <w:rPr>
                <w:sz w:val="16"/>
                <w:szCs w:val="16"/>
              </w:rPr>
            </w:pPr>
            <w:r w:rsidRPr="00A76952">
              <w:rPr>
                <w:sz w:val="16"/>
                <w:szCs w:val="16"/>
              </w:rPr>
              <w:t>5</w:t>
            </w:r>
          </w:p>
        </w:tc>
        <w:tc>
          <w:tcPr>
            <w:tcW w:w="326" w:type="pct"/>
            <w:gridSpan w:val="2"/>
            <w:shd w:val="clear" w:color="auto" w:fill="FFFFFF"/>
            <w:vAlign w:val="center"/>
          </w:tcPr>
          <w:p w14:paraId="11E876C4" w14:textId="2631D7C9" w:rsidR="00FD50EF" w:rsidRPr="00A76952" w:rsidRDefault="00FD50EF" w:rsidP="00A76952">
            <w:pPr>
              <w:rPr>
                <w:sz w:val="16"/>
                <w:szCs w:val="16"/>
              </w:rPr>
            </w:pPr>
            <w:r w:rsidRPr="00A76952">
              <w:rPr>
                <w:sz w:val="16"/>
                <w:szCs w:val="16"/>
              </w:rPr>
              <w:t>5</w:t>
            </w:r>
          </w:p>
        </w:tc>
        <w:tc>
          <w:tcPr>
            <w:tcW w:w="568" w:type="pct"/>
            <w:vMerge/>
            <w:shd w:val="clear" w:color="auto" w:fill="FFFFFF"/>
            <w:vAlign w:val="center"/>
          </w:tcPr>
          <w:p w14:paraId="1E21001E" w14:textId="77777777" w:rsidR="00FD50EF" w:rsidRPr="00A76952" w:rsidRDefault="00FD50EF" w:rsidP="00A76952">
            <w:pPr>
              <w:rPr>
                <w:sz w:val="16"/>
                <w:szCs w:val="16"/>
              </w:rPr>
            </w:pPr>
          </w:p>
        </w:tc>
        <w:tc>
          <w:tcPr>
            <w:tcW w:w="285" w:type="pct"/>
            <w:vMerge/>
            <w:shd w:val="clear" w:color="auto" w:fill="FFFFFF"/>
            <w:vAlign w:val="center"/>
          </w:tcPr>
          <w:p w14:paraId="730E3A3D" w14:textId="77777777" w:rsidR="00FD50EF" w:rsidRPr="00A76952" w:rsidRDefault="00FD50EF" w:rsidP="00A76952">
            <w:pPr>
              <w:rPr>
                <w:sz w:val="16"/>
                <w:szCs w:val="16"/>
              </w:rPr>
            </w:pPr>
          </w:p>
        </w:tc>
        <w:tc>
          <w:tcPr>
            <w:tcW w:w="354" w:type="pct"/>
            <w:shd w:val="clear" w:color="auto" w:fill="FFFFFF"/>
            <w:vAlign w:val="center"/>
          </w:tcPr>
          <w:p w14:paraId="03DD30F9" w14:textId="77777777" w:rsidR="00FD50EF" w:rsidRPr="00A76952" w:rsidRDefault="00FD50EF" w:rsidP="00A76952">
            <w:pPr>
              <w:rPr>
                <w:sz w:val="16"/>
                <w:szCs w:val="16"/>
              </w:rPr>
            </w:pPr>
          </w:p>
        </w:tc>
        <w:tc>
          <w:tcPr>
            <w:tcW w:w="438" w:type="pct"/>
            <w:shd w:val="clear" w:color="auto" w:fill="FFFFFF"/>
          </w:tcPr>
          <w:p w14:paraId="57AC68D8" w14:textId="074F4BF5" w:rsidR="00FD50EF" w:rsidRPr="00A76952" w:rsidRDefault="00FD50EF" w:rsidP="00A76952">
            <w:pPr>
              <w:rPr>
                <w:sz w:val="16"/>
                <w:szCs w:val="16"/>
              </w:rPr>
            </w:pPr>
            <w:r w:rsidRPr="00A76952">
              <w:rPr>
                <w:sz w:val="16"/>
                <w:szCs w:val="16"/>
              </w:rPr>
              <w:t>20</w:t>
            </w:r>
          </w:p>
        </w:tc>
      </w:tr>
      <w:tr w:rsidR="004E5DF7" w14:paraId="6058C5E0" w14:textId="77777777" w:rsidTr="005E1C94">
        <w:trPr>
          <w:cantSplit/>
          <w:trHeight w:val="340"/>
        </w:trPr>
        <w:tc>
          <w:tcPr>
            <w:tcW w:w="1180" w:type="pct"/>
            <w:vMerge/>
          </w:tcPr>
          <w:p w14:paraId="088191FA" w14:textId="77777777" w:rsidR="004E5DF7" w:rsidRPr="00CA0D76" w:rsidRDefault="004E5DF7" w:rsidP="008F1069">
            <w:pPr>
              <w:rPr>
                <w:b/>
                <w:sz w:val="16"/>
                <w:szCs w:val="16"/>
              </w:rPr>
            </w:pPr>
          </w:p>
        </w:tc>
        <w:tc>
          <w:tcPr>
            <w:tcW w:w="940" w:type="pct"/>
            <w:shd w:val="clear" w:color="auto" w:fill="F2F2F2"/>
            <w:vAlign w:val="center"/>
          </w:tcPr>
          <w:p w14:paraId="6DC9D665" w14:textId="77777777" w:rsidR="004E5DF7" w:rsidRPr="005049ED" w:rsidRDefault="004E5DF7" w:rsidP="00ED57D5">
            <w:pPr>
              <w:jc w:val="left"/>
              <w:rPr>
                <w:bCs/>
                <w:sz w:val="16"/>
                <w:szCs w:val="16"/>
              </w:rPr>
            </w:pPr>
            <w:r w:rsidRPr="005049ED">
              <w:rPr>
                <w:bCs/>
                <w:sz w:val="16"/>
                <w:szCs w:val="16"/>
              </w:rPr>
              <w:t>4.6 Support efforts of DWMPC and WUC in reuse of wastewater</w:t>
            </w:r>
          </w:p>
        </w:tc>
        <w:tc>
          <w:tcPr>
            <w:tcW w:w="295" w:type="pct"/>
            <w:shd w:val="clear" w:color="auto" w:fill="F2F2F2"/>
            <w:vAlign w:val="center"/>
          </w:tcPr>
          <w:p w14:paraId="7332D1D5" w14:textId="6186A7AF" w:rsidR="004E5DF7" w:rsidRPr="005049ED" w:rsidRDefault="004E5DF7" w:rsidP="00A76952">
            <w:pPr>
              <w:rPr>
                <w:sz w:val="16"/>
                <w:szCs w:val="16"/>
              </w:rPr>
            </w:pPr>
            <w:r w:rsidRPr="005049ED">
              <w:rPr>
                <w:sz w:val="16"/>
                <w:szCs w:val="16"/>
              </w:rPr>
              <w:t>10</w:t>
            </w:r>
          </w:p>
        </w:tc>
        <w:tc>
          <w:tcPr>
            <w:tcW w:w="323" w:type="pct"/>
            <w:shd w:val="clear" w:color="auto" w:fill="F2F2F2"/>
            <w:vAlign w:val="center"/>
          </w:tcPr>
          <w:p w14:paraId="7FA8BD01" w14:textId="5EF022F5" w:rsidR="004E5DF7" w:rsidRPr="005049ED" w:rsidRDefault="004E5DF7" w:rsidP="00A76952">
            <w:pPr>
              <w:rPr>
                <w:sz w:val="16"/>
                <w:szCs w:val="16"/>
              </w:rPr>
            </w:pPr>
            <w:r w:rsidRPr="005049ED">
              <w:rPr>
                <w:sz w:val="16"/>
                <w:szCs w:val="16"/>
              </w:rPr>
              <w:t>10</w:t>
            </w:r>
          </w:p>
        </w:tc>
        <w:tc>
          <w:tcPr>
            <w:tcW w:w="291" w:type="pct"/>
            <w:shd w:val="clear" w:color="auto" w:fill="F2F2F2"/>
            <w:vAlign w:val="center"/>
          </w:tcPr>
          <w:p w14:paraId="0767CD79" w14:textId="77777777" w:rsidR="004E5DF7" w:rsidRPr="005049ED" w:rsidRDefault="004E5DF7" w:rsidP="00A76952">
            <w:pPr>
              <w:rPr>
                <w:sz w:val="16"/>
                <w:szCs w:val="16"/>
              </w:rPr>
            </w:pPr>
          </w:p>
        </w:tc>
        <w:tc>
          <w:tcPr>
            <w:tcW w:w="326" w:type="pct"/>
            <w:gridSpan w:val="2"/>
            <w:shd w:val="clear" w:color="auto" w:fill="F2F2F2"/>
            <w:vAlign w:val="center"/>
          </w:tcPr>
          <w:p w14:paraId="3442430B" w14:textId="77777777" w:rsidR="004E5DF7" w:rsidRPr="005049ED" w:rsidRDefault="004E5DF7" w:rsidP="00A76952">
            <w:pPr>
              <w:rPr>
                <w:sz w:val="16"/>
                <w:szCs w:val="16"/>
              </w:rPr>
            </w:pPr>
          </w:p>
        </w:tc>
        <w:tc>
          <w:tcPr>
            <w:tcW w:w="568" w:type="pct"/>
            <w:shd w:val="clear" w:color="auto" w:fill="F2F2F2"/>
            <w:vAlign w:val="center"/>
          </w:tcPr>
          <w:p w14:paraId="6D12DDA7" w14:textId="77777777" w:rsidR="004E5DF7" w:rsidRPr="005049ED" w:rsidRDefault="004E5DF7" w:rsidP="00A76952">
            <w:pPr>
              <w:rPr>
                <w:sz w:val="16"/>
                <w:szCs w:val="16"/>
              </w:rPr>
            </w:pPr>
          </w:p>
        </w:tc>
        <w:tc>
          <w:tcPr>
            <w:tcW w:w="285" w:type="pct"/>
            <w:shd w:val="clear" w:color="auto" w:fill="F2F2F2"/>
            <w:vAlign w:val="center"/>
          </w:tcPr>
          <w:p w14:paraId="07CE35A6" w14:textId="77777777" w:rsidR="004E5DF7" w:rsidRPr="005049ED" w:rsidRDefault="004E5DF7" w:rsidP="00A76952">
            <w:pPr>
              <w:rPr>
                <w:sz w:val="16"/>
                <w:szCs w:val="16"/>
              </w:rPr>
            </w:pPr>
          </w:p>
        </w:tc>
        <w:tc>
          <w:tcPr>
            <w:tcW w:w="354" w:type="pct"/>
            <w:shd w:val="clear" w:color="auto" w:fill="F2F2F2"/>
            <w:vAlign w:val="center"/>
          </w:tcPr>
          <w:p w14:paraId="0CECDD07" w14:textId="77777777" w:rsidR="004E5DF7" w:rsidRPr="005049ED" w:rsidRDefault="004E5DF7" w:rsidP="00A76952">
            <w:pPr>
              <w:rPr>
                <w:sz w:val="16"/>
                <w:szCs w:val="16"/>
              </w:rPr>
            </w:pPr>
          </w:p>
        </w:tc>
        <w:tc>
          <w:tcPr>
            <w:tcW w:w="438" w:type="pct"/>
            <w:shd w:val="clear" w:color="auto" w:fill="F2F2F2"/>
          </w:tcPr>
          <w:p w14:paraId="75E80019" w14:textId="423EAE30" w:rsidR="004E5DF7" w:rsidRPr="005049ED" w:rsidRDefault="004E5DF7" w:rsidP="00A76952">
            <w:pPr>
              <w:rPr>
                <w:sz w:val="16"/>
                <w:szCs w:val="16"/>
              </w:rPr>
            </w:pPr>
            <w:r w:rsidRPr="005049ED">
              <w:rPr>
                <w:sz w:val="16"/>
                <w:szCs w:val="16"/>
              </w:rPr>
              <w:t>20</w:t>
            </w:r>
          </w:p>
        </w:tc>
      </w:tr>
      <w:tr w:rsidR="004E5DF7" w14:paraId="25C56CF0" w14:textId="77777777" w:rsidTr="005E1C94">
        <w:trPr>
          <w:cantSplit/>
          <w:trHeight w:val="340"/>
        </w:trPr>
        <w:tc>
          <w:tcPr>
            <w:tcW w:w="1180" w:type="pct"/>
            <w:vMerge/>
          </w:tcPr>
          <w:p w14:paraId="7345B603" w14:textId="77777777" w:rsidR="004E5DF7" w:rsidRPr="00CA0D76" w:rsidRDefault="004E5DF7" w:rsidP="008F1069">
            <w:pPr>
              <w:rPr>
                <w:b/>
                <w:sz w:val="16"/>
                <w:szCs w:val="16"/>
              </w:rPr>
            </w:pPr>
          </w:p>
        </w:tc>
        <w:tc>
          <w:tcPr>
            <w:tcW w:w="940" w:type="pct"/>
            <w:shd w:val="clear" w:color="auto" w:fill="F2F2F2"/>
            <w:vAlign w:val="center"/>
          </w:tcPr>
          <w:p w14:paraId="5464787D" w14:textId="77777777" w:rsidR="004E5DF7" w:rsidRPr="005049ED" w:rsidRDefault="004E5DF7" w:rsidP="00ED57D5">
            <w:pPr>
              <w:jc w:val="left"/>
              <w:rPr>
                <w:bCs/>
                <w:sz w:val="16"/>
                <w:szCs w:val="16"/>
              </w:rPr>
            </w:pPr>
            <w:r w:rsidRPr="005049ED">
              <w:rPr>
                <w:bCs/>
                <w:sz w:val="16"/>
                <w:szCs w:val="16"/>
              </w:rPr>
              <w:t>4.8 Support private sector in market access for organic fertiliser from garden waste and wastewater sludge</w:t>
            </w:r>
          </w:p>
        </w:tc>
        <w:tc>
          <w:tcPr>
            <w:tcW w:w="295" w:type="pct"/>
            <w:shd w:val="clear" w:color="auto" w:fill="F2F2F2"/>
            <w:vAlign w:val="center"/>
          </w:tcPr>
          <w:p w14:paraId="2D6F46BA" w14:textId="3348A5F0" w:rsidR="004E5DF7" w:rsidRPr="005049ED" w:rsidRDefault="004E5DF7" w:rsidP="00A76952">
            <w:pPr>
              <w:rPr>
                <w:sz w:val="16"/>
                <w:szCs w:val="16"/>
              </w:rPr>
            </w:pPr>
            <w:r w:rsidRPr="005049ED">
              <w:rPr>
                <w:sz w:val="16"/>
                <w:szCs w:val="16"/>
              </w:rPr>
              <w:t>5</w:t>
            </w:r>
          </w:p>
        </w:tc>
        <w:tc>
          <w:tcPr>
            <w:tcW w:w="323" w:type="pct"/>
            <w:shd w:val="clear" w:color="auto" w:fill="F2F2F2"/>
            <w:vAlign w:val="center"/>
          </w:tcPr>
          <w:p w14:paraId="20F915F4" w14:textId="0512C8ED" w:rsidR="004E5DF7" w:rsidRPr="005049ED" w:rsidRDefault="004E5DF7" w:rsidP="00A76952">
            <w:pPr>
              <w:rPr>
                <w:sz w:val="16"/>
                <w:szCs w:val="16"/>
              </w:rPr>
            </w:pPr>
            <w:r w:rsidRPr="005049ED">
              <w:rPr>
                <w:sz w:val="16"/>
                <w:szCs w:val="16"/>
              </w:rPr>
              <w:t>5</w:t>
            </w:r>
          </w:p>
        </w:tc>
        <w:tc>
          <w:tcPr>
            <w:tcW w:w="291" w:type="pct"/>
            <w:shd w:val="clear" w:color="auto" w:fill="F2F2F2"/>
            <w:vAlign w:val="center"/>
          </w:tcPr>
          <w:p w14:paraId="0ECBF6F4" w14:textId="3CB2CC51" w:rsidR="004E5DF7" w:rsidRPr="005049ED" w:rsidRDefault="004E5DF7" w:rsidP="00A76952">
            <w:pPr>
              <w:rPr>
                <w:sz w:val="16"/>
                <w:szCs w:val="16"/>
              </w:rPr>
            </w:pPr>
            <w:r w:rsidRPr="005049ED">
              <w:rPr>
                <w:sz w:val="16"/>
                <w:szCs w:val="16"/>
              </w:rPr>
              <w:t>5</w:t>
            </w:r>
          </w:p>
        </w:tc>
        <w:tc>
          <w:tcPr>
            <w:tcW w:w="326" w:type="pct"/>
            <w:gridSpan w:val="2"/>
            <w:shd w:val="clear" w:color="auto" w:fill="F2F2F2"/>
            <w:vAlign w:val="center"/>
          </w:tcPr>
          <w:p w14:paraId="41CDA2CA" w14:textId="32551D50" w:rsidR="004E5DF7" w:rsidRPr="005049ED" w:rsidRDefault="004E5DF7" w:rsidP="00A76952">
            <w:pPr>
              <w:rPr>
                <w:sz w:val="16"/>
                <w:szCs w:val="16"/>
              </w:rPr>
            </w:pPr>
            <w:r w:rsidRPr="005049ED">
              <w:rPr>
                <w:sz w:val="16"/>
                <w:szCs w:val="16"/>
              </w:rPr>
              <w:t>5</w:t>
            </w:r>
          </w:p>
        </w:tc>
        <w:tc>
          <w:tcPr>
            <w:tcW w:w="568" w:type="pct"/>
            <w:shd w:val="clear" w:color="auto" w:fill="F2F2F2"/>
            <w:vAlign w:val="center"/>
          </w:tcPr>
          <w:p w14:paraId="08EB0969" w14:textId="77777777" w:rsidR="004E5DF7" w:rsidRPr="005049ED" w:rsidRDefault="004E5DF7" w:rsidP="00A76952">
            <w:pPr>
              <w:rPr>
                <w:sz w:val="16"/>
                <w:szCs w:val="16"/>
              </w:rPr>
            </w:pPr>
          </w:p>
        </w:tc>
        <w:tc>
          <w:tcPr>
            <w:tcW w:w="285" w:type="pct"/>
            <w:shd w:val="clear" w:color="auto" w:fill="F2F2F2"/>
            <w:vAlign w:val="center"/>
          </w:tcPr>
          <w:p w14:paraId="3BD4B572" w14:textId="77777777" w:rsidR="004E5DF7" w:rsidRPr="005049ED" w:rsidRDefault="004E5DF7" w:rsidP="00A76952">
            <w:pPr>
              <w:rPr>
                <w:sz w:val="16"/>
                <w:szCs w:val="16"/>
              </w:rPr>
            </w:pPr>
          </w:p>
        </w:tc>
        <w:tc>
          <w:tcPr>
            <w:tcW w:w="354" w:type="pct"/>
            <w:shd w:val="clear" w:color="auto" w:fill="F2F2F2"/>
            <w:vAlign w:val="center"/>
          </w:tcPr>
          <w:p w14:paraId="6A41A802" w14:textId="77777777" w:rsidR="004E5DF7" w:rsidRPr="005049ED" w:rsidRDefault="004E5DF7" w:rsidP="00A76952">
            <w:pPr>
              <w:rPr>
                <w:sz w:val="16"/>
                <w:szCs w:val="16"/>
              </w:rPr>
            </w:pPr>
          </w:p>
        </w:tc>
        <w:tc>
          <w:tcPr>
            <w:tcW w:w="438" w:type="pct"/>
            <w:shd w:val="clear" w:color="auto" w:fill="F2F2F2"/>
          </w:tcPr>
          <w:p w14:paraId="73D74D82" w14:textId="1EE2ED5D" w:rsidR="004E5DF7" w:rsidRPr="005049ED" w:rsidRDefault="004E5DF7" w:rsidP="00A76952">
            <w:pPr>
              <w:rPr>
                <w:sz w:val="16"/>
                <w:szCs w:val="16"/>
              </w:rPr>
            </w:pPr>
            <w:r w:rsidRPr="005049ED">
              <w:rPr>
                <w:sz w:val="16"/>
                <w:szCs w:val="16"/>
              </w:rPr>
              <w:t>20</w:t>
            </w:r>
          </w:p>
        </w:tc>
      </w:tr>
      <w:tr w:rsidR="00B63C00" w14:paraId="5D4A178E" w14:textId="77777777" w:rsidTr="005E1C94">
        <w:trPr>
          <w:cantSplit/>
          <w:trHeight w:val="340"/>
        </w:trPr>
        <w:tc>
          <w:tcPr>
            <w:tcW w:w="1180" w:type="pct"/>
          </w:tcPr>
          <w:p w14:paraId="6D29CD72" w14:textId="77777777" w:rsidR="00B63C00" w:rsidRPr="00CA0D76" w:rsidRDefault="00B63C00" w:rsidP="008F1069">
            <w:pPr>
              <w:rPr>
                <w:b/>
                <w:sz w:val="16"/>
                <w:szCs w:val="16"/>
              </w:rPr>
            </w:pPr>
          </w:p>
        </w:tc>
        <w:tc>
          <w:tcPr>
            <w:tcW w:w="2175" w:type="pct"/>
            <w:gridSpan w:val="6"/>
            <w:shd w:val="clear" w:color="auto" w:fill="F2F2F2"/>
            <w:vAlign w:val="center"/>
          </w:tcPr>
          <w:p w14:paraId="77BB7789" w14:textId="77777777" w:rsidR="00B63C00" w:rsidRPr="00ED57D5" w:rsidRDefault="00B63C00" w:rsidP="00ED57D5">
            <w:pPr>
              <w:jc w:val="left"/>
              <w:rPr>
                <w:b/>
                <w:sz w:val="20"/>
                <w:szCs w:val="20"/>
              </w:rPr>
            </w:pPr>
            <w:r w:rsidRPr="00B63C00">
              <w:rPr>
                <w:b/>
                <w:sz w:val="20"/>
                <w:szCs w:val="20"/>
              </w:rPr>
              <w:t>Sub-Total</w:t>
            </w:r>
            <w:r>
              <w:rPr>
                <w:b/>
                <w:sz w:val="20"/>
                <w:szCs w:val="20"/>
              </w:rPr>
              <w:t xml:space="preserve"> for Output 4</w:t>
            </w:r>
          </w:p>
        </w:tc>
        <w:tc>
          <w:tcPr>
            <w:tcW w:w="568" w:type="pct"/>
            <w:shd w:val="clear" w:color="auto" w:fill="F2F2F2"/>
            <w:vAlign w:val="center"/>
          </w:tcPr>
          <w:p w14:paraId="6DE5BCFA" w14:textId="77777777" w:rsidR="00B63C00" w:rsidRPr="00ED57D5" w:rsidRDefault="00B63C00" w:rsidP="00ED57D5">
            <w:pPr>
              <w:jc w:val="left"/>
              <w:rPr>
                <w:b/>
                <w:sz w:val="20"/>
                <w:szCs w:val="20"/>
              </w:rPr>
            </w:pPr>
          </w:p>
        </w:tc>
        <w:tc>
          <w:tcPr>
            <w:tcW w:w="285" w:type="pct"/>
            <w:shd w:val="clear" w:color="auto" w:fill="F2F2F2"/>
            <w:vAlign w:val="center"/>
          </w:tcPr>
          <w:p w14:paraId="218FA68D" w14:textId="77777777" w:rsidR="00B63C00" w:rsidRPr="00ED57D5" w:rsidRDefault="00B63C00" w:rsidP="00ED57D5">
            <w:pPr>
              <w:jc w:val="left"/>
              <w:rPr>
                <w:b/>
                <w:sz w:val="20"/>
                <w:szCs w:val="20"/>
              </w:rPr>
            </w:pPr>
          </w:p>
        </w:tc>
        <w:tc>
          <w:tcPr>
            <w:tcW w:w="354" w:type="pct"/>
            <w:shd w:val="clear" w:color="auto" w:fill="F2F2F2"/>
            <w:vAlign w:val="center"/>
          </w:tcPr>
          <w:p w14:paraId="1EF54013" w14:textId="77777777" w:rsidR="00B63C00" w:rsidRPr="00ED57D5" w:rsidRDefault="00B63C00" w:rsidP="00ED57D5">
            <w:pPr>
              <w:jc w:val="left"/>
              <w:rPr>
                <w:b/>
                <w:sz w:val="20"/>
                <w:szCs w:val="20"/>
              </w:rPr>
            </w:pPr>
          </w:p>
        </w:tc>
        <w:tc>
          <w:tcPr>
            <w:tcW w:w="438" w:type="pct"/>
            <w:shd w:val="clear" w:color="auto" w:fill="F2F2F2"/>
          </w:tcPr>
          <w:p w14:paraId="41A7CC01" w14:textId="400E92A3" w:rsidR="00B63C00" w:rsidRDefault="00435025" w:rsidP="008F1069">
            <w:r>
              <w:t>355</w:t>
            </w:r>
          </w:p>
        </w:tc>
      </w:tr>
      <w:tr w:rsidR="00802085" w14:paraId="3EBEBE6D" w14:textId="77777777" w:rsidTr="0006210F">
        <w:trPr>
          <w:cantSplit/>
          <w:trHeight w:val="340"/>
        </w:trPr>
        <w:tc>
          <w:tcPr>
            <w:tcW w:w="1180" w:type="pct"/>
          </w:tcPr>
          <w:p w14:paraId="7E769094" w14:textId="77777777" w:rsidR="00137EB2" w:rsidRPr="00137EB2" w:rsidRDefault="00137EB2" w:rsidP="008F1069">
            <w:pPr>
              <w:rPr>
                <w:b/>
              </w:rPr>
            </w:pPr>
            <w:r w:rsidRPr="00137EB2">
              <w:rPr>
                <w:b/>
              </w:rPr>
              <w:t>Evaluation</w:t>
            </w:r>
            <w:r w:rsidR="00F1337B">
              <w:rPr>
                <w:b/>
              </w:rPr>
              <w:t xml:space="preserve"> </w:t>
            </w:r>
            <w:r w:rsidR="00F1337B" w:rsidRPr="00F1337B">
              <w:rPr>
                <w:i/>
              </w:rPr>
              <w:t>(as relevant)</w:t>
            </w:r>
          </w:p>
        </w:tc>
        <w:tc>
          <w:tcPr>
            <w:tcW w:w="940" w:type="pct"/>
          </w:tcPr>
          <w:p w14:paraId="2595707C" w14:textId="77777777" w:rsidR="00137EB2" w:rsidRPr="007A784B" w:rsidRDefault="00137EB2" w:rsidP="00F82BB6">
            <w:pPr>
              <w:spacing w:before="40" w:after="0"/>
              <w:jc w:val="left"/>
              <w:rPr>
                <w:b/>
                <w:bCs/>
                <w:iCs/>
                <w:sz w:val="16"/>
              </w:rPr>
            </w:pPr>
            <w:r w:rsidRPr="007A784B">
              <w:rPr>
                <w:b/>
                <w:bCs/>
                <w:iCs/>
                <w:sz w:val="16"/>
              </w:rPr>
              <w:t>EVALUATION</w:t>
            </w:r>
          </w:p>
        </w:tc>
        <w:tc>
          <w:tcPr>
            <w:tcW w:w="295" w:type="pct"/>
            <w:vAlign w:val="center"/>
          </w:tcPr>
          <w:p w14:paraId="7108FC1E" w14:textId="77777777" w:rsidR="00137EB2" w:rsidRDefault="00137EB2" w:rsidP="008F1069"/>
        </w:tc>
        <w:tc>
          <w:tcPr>
            <w:tcW w:w="323" w:type="pct"/>
            <w:vAlign w:val="center"/>
          </w:tcPr>
          <w:p w14:paraId="00BCF826" w14:textId="78F3C49E" w:rsidR="00137EB2" w:rsidRDefault="00137EB2" w:rsidP="008F1069"/>
        </w:tc>
        <w:tc>
          <w:tcPr>
            <w:tcW w:w="293" w:type="pct"/>
            <w:gridSpan w:val="2"/>
            <w:vAlign w:val="center"/>
          </w:tcPr>
          <w:p w14:paraId="6C8876FC" w14:textId="77777777" w:rsidR="00137EB2" w:rsidRDefault="00137EB2" w:rsidP="008F1069"/>
        </w:tc>
        <w:tc>
          <w:tcPr>
            <w:tcW w:w="324" w:type="pct"/>
            <w:vAlign w:val="center"/>
          </w:tcPr>
          <w:p w14:paraId="4A498FB1" w14:textId="15D7ED23" w:rsidR="00137EB2" w:rsidRDefault="004E5DF7" w:rsidP="008F1069">
            <w:r>
              <w:t>40</w:t>
            </w:r>
          </w:p>
        </w:tc>
        <w:tc>
          <w:tcPr>
            <w:tcW w:w="568" w:type="pct"/>
            <w:vAlign w:val="center"/>
          </w:tcPr>
          <w:p w14:paraId="031A5F22" w14:textId="77777777" w:rsidR="00137EB2" w:rsidRDefault="00137EB2" w:rsidP="008F1069"/>
        </w:tc>
        <w:tc>
          <w:tcPr>
            <w:tcW w:w="285" w:type="pct"/>
            <w:vAlign w:val="center"/>
          </w:tcPr>
          <w:p w14:paraId="25C0490F" w14:textId="77777777" w:rsidR="00137EB2" w:rsidRDefault="00137EB2" w:rsidP="008F1069"/>
        </w:tc>
        <w:tc>
          <w:tcPr>
            <w:tcW w:w="354" w:type="pct"/>
            <w:vAlign w:val="center"/>
          </w:tcPr>
          <w:p w14:paraId="5CBF96A5" w14:textId="77777777" w:rsidR="00137EB2" w:rsidRDefault="00137EB2" w:rsidP="008F1069"/>
        </w:tc>
        <w:tc>
          <w:tcPr>
            <w:tcW w:w="438" w:type="pct"/>
          </w:tcPr>
          <w:p w14:paraId="3D0332C0" w14:textId="77777777" w:rsidR="00137EB2" w:rsidRDefault="00B63C00" w:rsidP="008F1069">
            <w:r w:rsidRPr="00ED47E6">
              <w:rPr>
                <w:sz w:val="16"/>
                <w:szCs w:val="18"/>
              </w:rPr>
              <w:t>40</w:t>
            </w:r>
          </w:p>
        </w:tc>
      </w:tr>
      <w:tr w:rsidR="00B63C00" w14:paraId="0B9CA737" w14:textId="77777777" w:rsidTr="0006210F">
        <w:trPr>
          <w:cantSplit/>
          <w:trHeight w:val="340"/>
        </w:trPr>
        <w:tc>
          <w:tcPr>
            <w:tcW w:w="1180" w:type="pct"/>
            <w:vMerge w:val="restart"/>
          </w:tcPr>
          <w:p w14:paraId="369C2ACC" w14:textId="77777777" w:rsidR="00B63C00" w:rsidRPr="00B63C00" w:rsidRDefault="00B63C00" w:rsidP="00B63C00">
            <w:pPr>
              <w:rPr>
                <w:bCs/>
              </w:rPr>
            </w:pPr>
            <w:r w:rsidRPr="00B63C00">
              <w:rPr>
                <w:b/>
                <w:sz w:val="16"/>
                <w:szCs w:val="16"/>
              </w:rPr>
              <w:t>Output 5</w:t>
            </w:r>
            <w:r w:rsidRPr="00B63C00">
              <w:rPr>
                <w:bCs/>
                <w:sz w:val="16"/>
                <w:szCs w:val="16"/>
              </w:rPr>
              <w:t>: General Management Support</w:t>
            </w:r>
          </w:p>
        </w:tc>
        <w:tc>
          <w:tcPr>
            <w:tcW w:w="940" w:type="pct"/>
          </w:tcPr>
          <w:p w14:paraId="2022ADBA" w14:textId="77777777" w:rsidR="00B63C00" w:rsidRPr="00B63C00" w:rsidRDefault="00B63C00" w:rsidP="00B63C00">
            <w:pPr>
              <w:jc w:val="left"/>
              <w:rPr>
                <w:bCs/>
                <w:sz w:val="16"/>
                <w:szCs w:val="16"/>
              </w:rPr>
            </w:pPr>
            <w:r w:rsidRPr="00B63C00">
              <w:rPr>
                <w:bCs/>
                <w:sz w:val="16"/>
                <w:szCs w:val="16"/>
              </w:rPr>
              <w:t>5.1. Support project quality assurance</w:t>
            </w:r>
          </w:p>
        </w:tc>
        <w:tc>
          <w:tcPr>
            <w:tcW w:w="295" w:type="pct"/>
            <w:vAlign w:val="center"/>
          </w:tcPr>
          <w:p w14:paraId="6D6F7556" w14:textId="77777777" w:rsidR="00B63C00" w:rsidRPr="00BE752C" w:rsidRDefault="000406BD" w:rsidP="00B63C00">
            <w:pPr>
              <w:rPr>
                <w:sz w:val="16"/>
                <w:szCs w:val="18"/>
              </w:rPr>
            </w:pPr>
            <w:r w:rsidRPr="00BE752C">
              <w:rPr>
                <w:sz w:val="16"/>
                <w:szCs w:val="18"/>
              </w:rPr>
              <w:t>10</w:t>
            </w:r>
          </w:p>
        </w:tc>
        <w:tc>
          <w:tcPr>
            <w:tcW w:w="323" w:type="pct"/>
            <w:vAlign w:val="center"/>
          </w:tcPr>
          <w:p w14:paraId="67F549FE" w14:textId="77777777" w:rsidR="00B63C00" w:rsidRPr="00BE752C" w:rsidRDefault="000406BD" w:rsidP="00B63C00">
            <w:pPr>
              <w:rPr>
                <w:sz w:val="16"/>
                <w:szCs w:val="18"/>
              </w:rPr>
            </w:pPr>
            <w:r w:rsidRPr="00BE752C">
              <w:rPr>
                <w:sz w:val="16"/>
                <w:szCs w:val="18"/>
              </w:rPr>
              <w:t>10</w:t>
            </w:r>
            <w:r w:rsidR="00B63C00" w:rsidRPr="00BE752C">
              <w:rPr>
                <w:sz w:val="16"/>
                <w:szCs w:val="18"/>
              </w:rPr>
              <w:t xml:space="preserve"> </w:t>
            </w:r>
          </w:p>
        </w:tc>
        <w:tc>
          <w:tcPr>
            <w:tcW w:w="293" w:type="pct"/>
            <w:gridSpan w:val="2"/>
            <w:vAlign w:val="center"/>
          </w:tcPr>
          <w:p w14:paraId="482488E3" w14:textId="77777777" w:rsidR="00B63C00" w:rsidRPr="00BE752C" w:rsidRDefault="000406BD" w:rsidP="00B63C00">
            <w:pPr>
              <w:rPr>
                <w:sz w:val="16"/>
                <w:szCs w:val="18"/>
              </w:rPr>
            </w:pPr>
            <w:r w:rsidRPr="00BE752C">
              <w:rPr>
                <w:sz w:val="16"/>
                <w:szCs w:val="18"/>
              </w:rPr>
              <w:t>10</w:t>
            </w:r>
          </w:p>
        </w:tc>
        <w:tc>
          <w:tcPr>
            <w:tcW w:w="324" w:type="pct"/>
            <w:vAlign w:val="center"/>
          </w:tcPr>
          <w:p w14:paraId="3CA450B8" w14:textId="77777777" w:rsidR="00B63C00" w:rsidRPr="00BE752C" w:rsidRDefault="000406BD" w:rsidP="00B63C00">
            <w:pPr>
              <w:rPr>
                <w:sz w:val="16"/>
                <w:szCs w:val="18"/>
              </w:rPr>
            </w:pPr>
            <w:r w:rsidRPr="00BE752C">
              <w:rPr>
                <w:sz w:val="16"/>
                <w:szCs w:val="18"/>
              </w:rPr>
              <w:t>10</w:t>
            </w:r>
          </w:p>
        </w:tc>
        <w:tc>
          <w:tcPr>
            <w:tcW w:w="568" w:type="pct"/>
            <w:vAlign w:val="center"/>
          </w:tcPr>
          <w:p w14:paraId="06B97E09" w14:textId="77777777" w:rsidR="00B63C00" w:rsidRPr="00ED47E6" w:rsidRDefault="00B63C00" w:rsidP="00B63C00">
            <w:pPr>
              <w:rPr>
                <w:sz w:val="16"/>
                <w:szCs w:val="18"/>
              </w:rPr>
            </w:pPr>
          </w:p>
        </w:tc>
        <w:tc>
          <w:tcPr>
            <w:tcW w:w="285" w:type="pct"/>
            <w:vAlign w:val="center"/>
          </w:tcPr>
          <w:p w14:paraId="1524D4EC" w14:textId="77777777" w:rsidR="00B63C00" w:rsidRPr="00ED47E6" w:rsidRDefault="00B63C00" w:rsidP="00B63C00">
            <w:pPr>
              <w:rPr>
                <w:sz w:val="16"/>
                <w:szCs w:val="18"/>
              </w:rPr>
            </w:pPr>
          </w:p>
        </w:tc>
        <w:tc>
          <w:tcPr>
            <w:tcW w:w="354" w:type="pct"/>
            <w:vAlign w:val="center"/>
          </w:tcPr>
          <w:p w14:paraId="4109174F" w14:textId="77777777" w:rsidR="00B63C00" w:rsidRPr="00ED47E6" w:rsidRDefault="00B63C00" w:rsidP="00B63C00">
            <w:pPr>
              <w:rPr>
                <w:sz w:val="16"/>
                <w:szCs w:val="18"/>
              </w:rPr>
            </w:pPr>
          </w:p>
        </w:tc>
        <w:tc>
          <w:tcPr>
            <w:tcW w:w="438" w:type="pct"/>
          </w:tcPr>
          <w:p w14:paraId="14D006AC" w14:textId="3F5C6948" w:rsidR="00B63C00" w:rsidRPr="00ED47E6" w:rsidRDefault="003E13CB" w:rsidP="00B63C00">
            <w:pPr>
              <w:rPr>
                <w:sz w:val="16"/>
                <w:szCs w:val="18"/>
              </w:rPr>
            </w:pPr>
            <w:r w:rsidRPr="00ED47E6">
              <w:rPr>
                <w:sz w:val="16"/>
                <w:szCs w:val="18"/>
              </w:rPr>
              <w:t>40</w:t>
            </w:r>
          </w:p>
        </w:tc>
      </w:tr>
      <w:tr w:rsidR="00B63C00" w14:paraId="4F87D03A" w14:textId="77777777" w:rsidTr="0006210F">
        <w:trPr>
          <w:cantSplit/>
          <w:trHeight w:val="340"/>
        </w:trPr>
        <w:tc>
          <w:tcPr>
            <w:tcW w:w="1180" w:type="pct"/>
            <w:vMerge/>
          </w:tcPr>
          <w:p w14:paraId="13C79B56" w14:textId="77777777" w:rsidR="00B63C00" w:rsidRDefault="00B63C00" w:rsidP="00B63C00">
            <w:pPr>
              <w:jc w:val="left"/>
              <w:rPr>
                <w:b/>
              </w:rPr>
            </w:pPr>
          </w:p>
        </w:tc>
        <w:tc>
          <w:tcPr>
            <w:tcW w:w="940" w:type="pct"/>
          </w:tcPr>
          <w:p w14:paraId="6B9EE81D" w14:textId="77777777" w:rsidR="00B63C00" w:rsidRPr="00B63C00" w:rsidRDefault="00B63C00" w:rsidP="00B63C00">
            <w:pPr>
              <w:jc w:val="left"/>
              <w:rPr>
                <w:bCs/>
                <w:sz w:val="16"/>
                <w:szCs w:val="16"/>
              </w:rPr>
            </w:pPr>
            <w:r w:rsidRPr="00B63C00">
              <w:rPr>
                <w:bCs/>
                <w:sz w:val="16"/>
                <w:szCs w:val="16"/>
              </w:rPr>
              <w:t>4.3. Attend special meetings and events organized by regional office, HQ or partners outside country for capacity development, planning and reporting</w:t>
            </w:r>
          </w:p>
        </w:tc>
        <w:tc>
          <w:tcPr>
            <w:tcW w:w="295" w:type="pct"/>
            <w:vAlign w:val="center"/>
          </w:tcPr>
          <w:p w14:paraId="4A3B9160" w14:textId="77777777" w:rsidR="00B63C00" w:rsidRPr="00BE752C" w:rsidRDefault="000406BD" w:rsidP="00B63C00">
            <w:pPr>
              <w:rPr>
                <w:sz w:val="16"/>
                <w:szCs w:val="18"/>
              </w:rPr>
            </w:pPr>
            <w:r w:rsidRPr="00BE752C">
              <w:rPr>
                <w:sz w:val="16"/>
                <w:szCs w:val="18"/>
              </w:rPr>
              <w:t>10</w:t>
            </w:r>
          </w:p>
        </w:tc>
        <w:tc>
          <w:tcPr>
            <w:tcW w:w="323" w:type="pct"/>
            <w:vAlign w:val="center"/>
          </w:tcPr>
          <w:p w14:paraId="6A44FEFE" w14:textId="77777777" w:rsidR="00B63C00" w:rsidRPr="00BE752C" w:rsidRDefault="000406BD" w:rsidP="00B63C00">
            <w:pPr>
              <w:rPr>
                <w:sz w:val="16"/>
                <w:szCs w:val="18"/>
              </w:rPr>
            </w:pPr>
            <w:r w:rsidRPr="00BE752C">
              <w:rPr>
                <w:sz w:val="16"/>
                <w:szCs w:val="18"/>
              </w:rPr>
              <w:t>10</w:t>
            </w:r>
          </w:p>
        </w:tc>
        <w:tc>
          <w:tcPr>
            <w:tcW w:w="293" w:type="pct"/>
            <w:gridSpan w:val="2"/>
            <w:vAlign w:val="center"/>
          </w:tcPr>
          <w:p w14:paraId="73F73E6C" w14:textId="77777777" w:rsidR="00B63C00" w:rsidRPr="00BE752C" w:rsidRDefault="000406BD" w:rsidP="00B63C00">
            <w:pPr>
              <w:rPr>
                <w:sz w:val="16"/>
                <w:szCs w:val="18"/>
              </w:rPr>
            </w:pPr>
            <w:r w:rsidRPr="00BE752C">
              <w:rPr>
                <w:sz w:val="16"/>
                <w:szCs w:val="18"/>
              </w:rPr>
              <w:t>10</w:t>
            </w:r>
          </w:p>
        </w:tc>
        <w:tc>
          <w:tcPr>
            <w:tcW w:w="324" w:type="pct"/>
            <w:vAlign w:val="center"/>
          </w:tcPr>
          <w:p w14:paraId="6F22A181" w14:textId="77777777" w:rsidR="00B63C00" w:rsidRPr="00BE752C" w:rsidRDefault="000406BD" w:rsidP="00B63C00">
            <w:pPr>
              <w:rPr>
                <w:sz w:val="16"/>
                <w:szCs w:val="18"/>
              </w:rPr>
            </w:pPr>
            <w:r w:rsidRPr="00BE752C">
              <w:rPr>
                <w:sz w:val="16"/>
                <w:szCs w:val="18"/>
              </w:rPr>
              <w:t>10</w:t>
            </w:r>
          </w:p>
        </w:tc>
        <w:tc>
          <w:tcPr>
            <w:tcW w:w="568" w:type="pct"/>
            <w:vAlign w:val="center"/>
          </w:tcPr>
          <w:p w14:paraId="1E9ABDD6" w14:textId="77777777" w:rsidR="00B63C00" w:rsidRPr="00ED47E6" w:rsidRDefault="00B63C00" w:rsidP="00B63C00">
            <w:pPr>
              <w:rPr>
                <w:sz w:val="16"/>
                <w:szCs w:val="18"/>
              </w:rPr>
            </w:pPr>
          </w:p>
        </w:tc>
        <w:tc>
          <w:tcPr>
            <w:tcW w:w="285" w:type="pct"/>
            <w:vAlign w:val="center"/>
          </w:tcPr>
          <w:p w14:paraId="31718AD7" w14:textId="77777777" w:rsidR="00B63C00" w:rsidRPr="00ED47E6" w:rsidRDefault="00B63C00" w:rsidP="00B63C00">
            <w:pPr>
              <w:rPr>
                <w:sz w:val="16"/>
                <w:szCs w:val="18"/>
              </w:rPr>
            </w:pPr>
          </w:p>
        </w:tc>
        <w:tc>
          <w:tcPr>
            <w:tcW w:w="354" w:type="pct"/>
            <w:vAlign w:val="center"/>
          </w:tcPr>
          <w:p w14:paraId="6BE83A9C" w14:textId="77777777" w:rsidR="00B63C00" w:rsidRPr="00ED47E6" w:rsidRDefault="00B63C00" w:rsidP="00B63C00">
            <w:pPr>
              <w:rPr>
                <w:sz w:val="16"/>
                <w:szCs w:val="18"/>
              </w:rPr>
            </w:pPr>
          </w:p>
        </w:tc>
        <w:tc>
          <w:tcPr>
            <w:tcW w:w="438" w:type="pct"/>
          </w:tcPr>
          <w:p w14:paraId="471D7113" w14:textId="461CE427" w:rsidR="00B63C00" w:rsidRPr="00ED47E6" w:rsidRDefault="003E13CB" w:rsidP="00B63C00">
            <w:pPr>
              <w:rPr>
                <w:sz w:val="16"/>
                <w:szCs w:val="18"/>
              </w:rPr>
            </w:pPr>
            <w:r w:rsidRPr="00ED47E6">
              <w:rPr>
                <w:sz w:val="16"/>
                <w:szCs w:val="18"/>
              </w:rPr>
              <w:t>40</w:t>
            </w:r>
          </w:p>
        </w:tc>
      </w:tr>
      <w:tr w:rsidR="00B63C00" w14:paraId="707E7CFA" w14:textId="77777777" w:rsidTr="0006210F">
        <w:trPr>
          <w:cantSplit/>
          <w:trHeight w:val="340"/>
        </w:trPr>
        <w:tc>
          <w:tcPr>
            <w:tcW w:w="1180" w:type="pct"/>
            <w:vMerge/>
          </w:tcPr>
          <w:p w14:paraId="284C113F" w14:textId="77777777" w:rsidR="00B63C00" w:rsidRDefault="00B63C00" w:rsidP="00B63C00">
            <w:pPr>
              <w:jc w:val="left"/>
              <w:rPr>
                <w:b/>
              </w:rPr>
            </w:pPr>
          </w:p>
        </w:tc>
        <w:tc>
          <w:tcPr>
            <w:tcW w:w="940" w:type="pct"/>
          </w:tcPr>
          <w:p w14:paraId="093E5F01" w14:textId="77777777" w:rsidR="00B63C00" w:rsidRPr="00B63C00" w:rsidRDefault="00B63C00" w:rsidP="00B63C00">
            <w:pPr>
              <w:jc w:val="left"/>
              <w:rPr>
                <w:bCs/>
                <w:sz w:val="16"/>
                <w:szCs w:val="16"/>
              </w:rPr>
            </w:pPr>
            <w:r w:rsidRPr="00B63C00">
              <w:rPr>
                <w:bCs/>
                <w:sz w:val="16"/>
                <w:szCs w:val="16"/>
              </w:rPr>
              <w:t>4.4. Resource events organized by partners</w:t>
            </w:r>
          </w:p>
        </w:tc>
        <w:tc>
          <w:tcPr>
            <w:tcW w:w="295" w:type="pct"/>
            <w:vAlign w:val="center"/>
          </w:tcPr>
          <w:p w14:paraId="38CF56EC" w14:textId="77777777" w:rsidR="00B63C00" w:rsidRPr="00BE752C" w:rsidRDefault="000406BD" w:rsidP="00B63C00">
            <w:pPr>
              <w:rPr>
                <w:sz w:val="16"/>
                <w:szCs w:val="18"/>
              </w:rPr>
            </w:pPr>
            <w:r w:rsidRPr="00BE752C">
              <w:rPr>
                <w:sz w:val="16"/>
                <w:szCs w:val="18"/>
              </w:rPr>
              <w:t>10</w:t>
            </w:r>
          </w:p>
        </w:tc>
        <w:tc>
          <w:tcPr>
            <w:tcW w:w="323" w:type="pct"/>
            <w:vAlign w:val="center"/>
          </w:tcPr>
          <w:p w14:paraId="05465FFF" w14:textId="77777777" w:rsidR="00B63C00" w:rsidRPr="00BE752C" w:rsidRDefault="000406BD" w:rsidP="00B63C00">
            <w:pPr>
              <w:rPr>
                <w:sz w:val="16"/>
                <w:szCs w:val="18"/>
              </w:rPr>
            </w:pPr>
            <w:r w:rsidRPr="00BE752C">
              <w:rPr>
                <w:sz w:val="16"/>
                <w:szCs w:val="18"/>
              </w:rPr>
              <w:t>10</w:t>
            </w:r>
          </w:p>
        </w:tc>
        <w:tc>
          <w:tcPr>
            <w:tcW w:w="293" w:type="pct"/>
            <w:gridSpan w:val="2"/>
            <w:vAlign w:val="center"/>
          </w:tcPr>
          <w:p w14:paraId="77DD7F51" w14:textId="77777777" w:rsidR="00B63C00" w:rsidRPr="00BE752C" w:rsidRDefault="000406BD" w:rsidP="00B63C00">
            <w:pPr>
              <w:rPr>
                <w:sz w:val="16"/>
                <w:szCs w:val="18"/>
              </w:rPr>
            </w:pPr>
            <w:r w:rsidRPr="00BE752C">
              <w:rPr>
                <w:sz w:val="16"/>
                <w:szCs w:val="18"/>
              </w:rPr>
              <w:t>10</w:t>
            </w:r>
          </w:p>
        </w:tc>
        <w:tc>
          <w:tcPr>
            <w:tcW w:w="324" w:type="pct"/>
            <w:vAlign w:val="center"/>
          </w:tcPr>
          <w:p w14:paraId="076A43C9" w14:textId="77777777" w:rsidR="00B63C00" w:rsidRPr="00BE752C" w:rsidRDefault="000406BD" w:rsidP="00B63C00">
            <w:pPr>
              <w:rPr>
                <w:sz w:val="16"/>
                <w:szCs w:val="18"/>
              </w:rPr>
            </w:pPr>
            <w:r w:rsidRPr="00BE752C">
              <w:rPr>
                <w:sz w:val="16"/>
                <w:szCs w:val="18"/>
              </w:rPr>
              <w:t>10</w:t>
            </w:r>
          </w:p>
        </w:tc>
        <w:tc>
          <w:tcPr>
            <w:tcW w:w="568" w:type="pct"/>
            <w:vAlign w:val="center"/>
          </w:tcPr>
          <w:p w14:paraId="12B72527" w14:textId="77777777" w:rsidR="00B63C00" w:rsidRPr="00ED47E6" w:rsidRDefault="00B63C00" w:rsidP="00B63C00">
            <w:pPr>
              <w:rPr>
                <w:sz w:val="16"/>
                <w:szCs w:val="18"/>
              </w:rPr>
            </w:pPr>
          </w:p>
        </w:tc>
        <w:tc>
          <w:tcPr>
            <w:tcW w:w="285" w:type="pct"/>
            <w:vAlign w:val="center"/>
          </w:tcPr>
          <w:p w14:paraId="17190650" w14:textId="77777777" w:rsidR="00B63C00" w:rsidRPr="00ED47E6" w:rsidRDefault="00B63C00" w:rsidP="00B63C00">
            <w:pPr>
              <w:rPr>
                <w:sz w:val="16"/>
                <w:szCs w:val="18"/>
              </w:rPr>
            </w:pPr>
          </w:p>
        </w:tc>
        <w:tc>
          <w:tcPr>
            <w:tcW w:w="354" w:type="pct"/>
            <w:vAlign w:val="center"/>
          </w:tcPr>
          <w:p w14:paraId="3613E6EE" w14:textId="77777777" w:rsidR="00B63C00" w:rsidRPr="00ED47E6" w:rsidRDefault="00B63C00" w:rsidP="00B63C00">
            <w:pPr>
              <w:rPr>
                <w:sz w:val="16"/>
                <w:szCs w:val="18"/>
              </w:rPr>
            </w:pPr>
          </w:p>
        </w:tc>
        <w:tc>
          <w:tcPr>
            <w:tcW w:w="438" w:type="pct"/>
          </w:tcPr>
          <w:p w14:paraId="348F1752" w14:textId="33A5D3A4" w:rsidR="00B63C00" w:rsidRPr="00ED47E6" w:rsidRDefault="003E13CB" w:rsidP="00B63C00">
            <w:pPr>
              <w:rPr>
                <w:sz w:val="16"/>
                <w:szCs w:val="18"/>
              </w:rPr>
            </w:pPr>
            <w:r w:rsidRPr="00ED47E6">
              <w:rPr>
                <w:sz w:val="16"/>
                <w:szCs w:val="18"/>
              </w:rPr>
              <w:t>40</w:t>
            </w:r>
          </w:p>
        </w:tc>
      </w:tr>
      <w:tr w:rsidR="00B63C00" w14:paraId="72879712" w14:textId="77777777" w:rsidTr="0006210F">
        <w:trPr>
          <w:cantSplit/>
          <w:trHeight w:val="340"/>
        </w:trPr>
        <w:tc>
          <w:tcPr>
            <w:tcW w:w="1180" w:type="pct"/>
            <w:vMerge/>
          </w:tcPr>
          <w:p w14:paraId="3F8D7B01" w14:textId="77777777" w:rsidR="00B63C00" w:rsidRDefault="00B63C00" w:rsidP="00B63C00">
            <w:pPr>
              <w:jc w:val="left"/>
              <w:rPr>
                <w:b/>
              </w:rPr>
            </w:pPr>
          </w:p>
        </w:tc>
        <w:tc>
          <w:tcPr>
            <w:tcW w:w="940" w:type="pct"/>
          </w:tcPr>
          <w:p w14:paraId="31B4BCB1" w14:textId="77777777" w:rsidR="00B63C00" w:rsidRPr="00B63C00" w:rsidRDefault="00B63C00" w:rsidP="00B63C00">
            <w:pPr>
              <w:jc w:val="left"/>
              <w:rPr>
                <w:bCs/>
                <w:sz w:val="16"/>
                <w:szCs w:val="16"/>
              </w:rPr>
            </w:pPr>
            <w:r w:rsidRPr="00B63C00">
              <w:rPr>
                <w:bCs/>
                <w:sz w:val="16"/>
                <w:szCs w:val="16"/>
              </w:rPr>
              <w:t>4.5. Resources, stationery, communication and equipment for offices in partner institutions</w:t>
            </w:r>
          </w:p>
        </w:tc>
        <w:tc>
          <w:tcPr>
            <w:tcW w:w="295" w:type="pct"/>
            <w:vAlign w:val="center"/>
          </w:tcPr>
          <w:p w14:paraId="7DB79848" w14:textId="77777777" w:rsidR="00B63C00" w:rsidRPr="00BE752C" w:rsidRDefault="000406BD" w:rsidP="00B63C00">
            <w:pPr>
              <w:rPr>
                <w:sz w:val="16"/>
                <w:szCs w:val="18"/>
              </w:rPr>
            </w:pPr>
            <w:r w:rsidRPr="00BE752C">
              <w:rPr>
                <w:sz w:val="16"/>
                <w:szCs w:val="18"/>
              </w:rPr>
              <w:t>5</w:t>
            </w:r>
          </w:p>
        </w:tc>
        <w:tc>
          <w:tcPr>
            <w:tcW w:w="323" w:type="pct"/>
            <w:vAlign w:val="center"/>
          </w:tcPr>
          <w:p w14:paraId="0759F506" w14:textId="77777777" w:rsidR="00B63C00" w:rsidRPr="00BE752C" w:rsidRDefault="000406BD" w:rsidP="00B63C00">
            <w:pPr>
              <w:rPr>
                <w:sz w:val="16"/>
                <w:szCs w:val="18"/>
              </w:rPr>
            </w:pPr>
            <w:r w:rsidRPr="00BE752C">
              <w:rPr>
                <w:sz w:val="16"/>
                <w:szCs w:val="18"/>
              </w:rPr>
              <w:t>5</w:t>
            </w:r>
          </w:p>
        </w:tc>
        <w:tc>
          <w:tcPr>
            <w:tcW w:w="293" w:type="pct"/>
            <w:gridSpan w:val="2"/>
            <w:vAlign w:val="center"/>
          </w:tcPr>
          <w:p w14:paraId="2119AC31" w14:textId="77777777" w:rsidR="00B63C00" w:rsidRPr="00BE752C" w:rsidRDefault="000406BD" w:rsidP="00B63C00">
            <w:pPr>
              <w:rPr>
                <w:sz w:val="16"/>
                <w:szCs w:val="18"/>
              </w:rPr>
            </w:pPr>
            <w:r w:rsidRPr="00BE752C">
              <w:rPr>
                <w:sz w:val="16"/>
                <w:szCs w:val="18"/>
              </w:rPr>
              <w:t>5</w:t>
            </w:r>
          </w:p>
        </w:tc>
        <w:tc>
          <w:tcPr>
            <w:tcW w:w="324" w:type="pct"/>
            <w:vAlign w:val="center"/>
          </w:tcPr>
          <w:p w14:paraId="70EF9270" w14:textId="77777777" w:rsidR="00B63C00" w:rsidRPr="00BE752C" w:rsidRDefault="000406BD" w:rsidP="00B63C00">
            <w:pPr>
              <w:rPr>
                <w:sz w:val="16"/>
                <w:szCs w:val="18"/>
              </w:rPr>
            </w:pPr>
            <w:r w:rsidRPr="00BE752C">
              <w:rPr>
                <w:sz w:val="16"/>
                <w:szCs w:val="18"/>
              </w:rPr>
              <w:t>5</w:t>
            </w:r>
          </w:p>
        </w:tc>
        <w:tc>
          <w:tcPr>
            <w:tcW w:w="568" w:type="pct"/>
            <w:vAlign w:val="center"/>
          </w:tcPr>
          <w:p w14:paraId="31D1CD32" w14:textId="77777777" w:rsidR="00B63C00" w:rsidRPr="00ED47E6" w:rsidRDefault="00B63C00" w:rsidP="00B63C00">
            <w:pPr>
              <w:rPr>
                <w:sz w:val="16"/>
                <w:szCs w:val="18"/>
              </w:rPr>
            </w:pPr>
          </w:p>
        </w:tc>
        <w:tc>
          <w:tcPr>
            <w:tcW w:w="285" w:type="pct"/>
            <w:vAlign w:val="center"/>
          </w:tcPr>
          <w:p w14:paraId="58B9D067" w14:textId="77777777" w:rsidR="00B63C00" w:rsidRPr="00ED47E6" w:rsidRDefault="00B63C00" w:rsidP="00B63C00">
            <w:pPr>
              <w:rPr>
                <w:sz w:val="16"/>
                <w:szCs w:val="18"/>
              </w:rPr>
            </w:pPr>
          </w:p>
        </w:tc>
        <w:tc>
          <w:tcPr>
            <w:tcW w:w="354" w:type="pct"/>
            <w:vAlign w:val="center"/>
          </w:tcPr>
          <w:p w14:paraId="6B7CE611" w14:textId="77777777" w:rsidR="00B63C00" w:rsidRPr="00ED47E6" w:rsidRDefault="00B63C00" w:rsidP="00B63C00">
            <w:pPr>
              <w:rPr>
                <w:sz w:val="16"/>
                <w:szCs w:val="18"/>
              </w:rPr>
            </w:pPr>
          </w:p>
        </w:tc>
        <w:tc>
          <w:tcPr>
            <w:tcW w:w="438" w:type="pct"/>
          </w:tcPr>
          <w:p w14:paraId="31931489" w14:textId="6CE2DE48" w:rsidR="00B63C00" w:rsidRPr="00ED47E6" w:rsidRDefault="003E13CB" w:rsidP="00B63C00">
            <w:pPr>
              <w:rPr>
                <w:sz w:val="16"/>
                <w:szCs w:val="18"/>
              </w:rPr>
            </w:pPr>
            <w:r w:rsidRPr="00ED47E6">
              <w:rPr>
                <w:sz w:val="16"/>
                <w:szCs w:val="18"/>
              </w:rPr>
              <w:t>20</w:t>
            </w:r>
          </w:p>
        </w:tc>
      </w:tr>
      <w:tr w:rsidR="00B63C00" w14:paraId="595FCC4F" w14:textId="77777777" w:rsidTr="0006210F">
        <w:trPr>
          <w:cantSplit/>
          <w:trHeight w:val="340"/>
        </w:trPr>
        <w:tc>
          <w:tcPr>
            <w:tcW w:w="1180" w:type="pct"/>
            <w:vMerge/>
          </w:tcPr>
          <w:p w14:paraId="56BB7C6F" w14:textId="77777777" w:rsidR="00B63C00" w:rsidRDefault="00B63C00" w:rsidP="00DE1227">
            <w:pPr>
              <w:jc w:val="left"/>
              <w:rPr>
                <w:b/>
              </w:rPr>
            </w:pPr>
          </w:p>
        </w:tc>
        <w:tc>
          <w:tcPr>
            <w:tcW w:w="940" w:type="pct"/>
          </w:tcPr>
          <w:p w14:paraId="71A18191" w14:textId="77777777" w:rsidR="00B63C00" w:rsidRDefault="000406BD" w:rsidP="00F82BB6">
            <w:pPr>
              <w:spacing w:before="40" w:after="0"/>
              <w:jc w:val="left"/>
              <w:rPr>
                <w:iCs/>
                <w:sz w:val="16"/>
              </w:rPr>
            </w:pPr>
            <w:r>
              <w:rPr>
                <w:iCs/>
                <w:sz w:val="16"/>
              </w:rPr>
              <w:t>Pay salaries for programme staff</w:t>
            </w:r>
          </w:p>
        </w:tc>
        <w:tc>
          <w:tcPr>
            <w:tcW w:w="295" w:type="pct"/>
            <w:vAlign w:val="center"/>
          </w:tcPr>
          <w:p w14:paraId="5BF4904F" w14:textId="3BD88330" w:rsidR="00B63C00" w:rsidRPr="00BE752C" w:rsidRDefault="006E0E0A" w:rsidP="008F1069">
            <w:pPr>
              <w:rPr>
                <w:sz w:val="16"/>
                <w:szCs w:val="18"/>
              </w:rPr>
            </w:pPr>
            <w:r>
              <w:rPr>
                <w:sz w:val="16"/>
                <w:szCs w:val="18"/>
              </w:rPr>
              <w:t>2</w:t>
            </w:r>
            <w:r w:rsidR="00A76EBA">
              <w:rPr>
                <w:sz w:val="16"/>
                <w:szCs w:val="18"/>
              </w:rPr>
              <w:t>5</w:t>
            </w:r>
            <w:r w:rsidR="000406BD" w:rsidRPr="00BE752C">
              <w:rPr>
                <w:sz w:val="16"/>
                <w:szCs w:val="18"/>
              </w:rPr>
              <w:t>0</w:t>
            </w:r>
          </w:p>
        </w:tc>
        <w:tc>
          <w:tcPr>
            <w:tcW w:w="323" w:type="pct"/>
            <w:vAlign w:val="center"/>
          </w:tcPr>
          <w:p w14:paraId="5051119F" w14:textId="7C4FFFA1" w:rsidR="00B63C00" w:rsidRPr="00BE752C" w:rsidRDefault="006E0E0A" w:rsidP="008F1069">
            <w:pPr>
              <w:rPr>
                <w:sz w:val="16"/>
                <w:szCs w:val="18"/>
              </w:rPr>
            </w:pPr>
            <w:r>
              <w:rPr>
                <w:sz w:val="16"/>
                <w:szCs w:val="18"/>
              </w:rPr>
              <w:t>2</w:t>
            </w:r>
            <w:r w:rsidR="00A76EBA">
              <w:rPr>
                <w:sz w:val="16"/>
                <w:szCs w:val="18"/>
              </w:rPr>
              <w:t>5</w:t>
            </w:r>
            <w:r w:rsidR="000406BD" w:rsidRPr="00BE752C">
              <w:rPr>
                <w:sz w:val="16"/>
                <w:szCs w:val="18"/>
              </w:rPr>
              <w:t>0</w:t>
            </w:r>
          </w:p>
        </w:tc>
        <w:tc>
          <w:tcPr>
            <w:tcW w:w="293" w:type="pct"/>
            <w:gridSpan w:val="2"/>
            <w:vAlign w:val="center"/>
          </w:tcPr>
          <w:p w14:paraId="511DE251" w14:textId="621D9596" w:rsidR="00B63C00" w:rsidRPr="00BE752C" w:rsidRDefault="006E0E0A" w:rsidP="008F1069">
            <w:pPr>
              <w:rPr>
                <w:sz w:val="16"/>
                <w:szCs w:val="18"/>
              </w:rPr>
            </w:pPr>
            <w:r>
              <w:rPr>
                <w:sz w:val="16"/>
                <w:szCs w:val="18"/>
              </w:rPr>
              <w:t>2</w:t>
            </w:r>
            <w:r w:rsidR="00A76EBA">
              <w:rPr>
                <w:sz w:val="16"/>
                <w:szCs w:val="18"/>
              </w:rPr>
              <w:t>5</w:t>
            </w:r>
            <w:r w:rsidR="000406BD" w:rsidRPr="00BE752C">
              <w:rPr>
                <w:sz w:val="16"/>
                <w:szCs w:val="18"/>
              </w:rPr>
              <w:t>0</w:t>
            </w:r>
          </w:p>
        </w:tc>
        <w:tc>
          <w:tcPr>
            <w:tcW w:w="324" w:type="pct"/>
            <w:vAlign w:val="center"/>
          </w:tcPr>
          <w:p w14:paraId="02802A4D" w14:textId="41AD6386" w:rsidR="00B63C00" w:rsidRPr="00BE752C" w:rsidRDefault="006E0E0A" w:rsidP="008F1069">
            <w:pPr>
              <w:rPr>
                <w:sz w:val="16"/>
                <w:szCs w:val="18"/>
              </w:rPr>
            </w:pPr>
            <w:r>
              <w:rPr>
                <w:sz w:val="16"/>
                <w:szCs w:val="18"/>
              </w:rPr>
              <w:t>2</w:t>
            </w:r>
            <w:r w:rsidR="00A76EBA">
              <w:rPr>
                <w:sz w:val="16"/>
                <w:szCs w:val="18"/>
              </w:rPr>
              <w:t>5</w:t>
            </w:r>
            <w:r w:rsidR="000406BD" w:rsidRPr="00BE752C">
              <w:rPr>
                <w:sz w:val="16"/>
                <w:szCs w:val="18"/>
              </w:rPr>
              <w:t>0</w:t>
            </w:r>
          </w:p>
        </w:tc>
        <w:tc>
          <w:tcPr>
            <w:tcW w:w="568" w:type="pct"/>
            <w:vAlign w:val="center"/>
          </w:tcPr>
          <w:p w14:paraId="09E37C88" w14:textId="77777777" w:rsidR="00B63C00" w:rsidRPr="00ED47E6" w:rsidRDefault="00B63C00" w:rsidP="008F1069">
            <w:pPr>
              <w:rPr>
                <w:sz w:val="16"/>
                <w:szCs w:val="18"/>
              </w:rPr>
            </w:pPr>
          </w:p>
        </w:tc>
        <w:tc>
          <w:tcPr>
            <w:tcW w:w="285" w:type="pct"/>
            <w:vAlign w:val="center"/>
          </w:tcPr>
          <w:p w14:paraId="772D157E" w14:textId="77777777" w:rsidR="00B63C00" w:rsidRPr="00ED47E6" w:rsidRDefault="00B63C00" w:rsidP="008F1069">
            <w:pPr>
              <w:rPr>
                <w:sz w:val="16"/>
                <w:szCs w:val="18"/>
              </w:rPr>
            </w:pPr>
          </w:p>
        </w:tc>
        <w:tc>
          <w:tcPr>
            <w:tcW w:w="354" w:type="pct"/>
            <w:vAlign w:val="center"/>
          </w:tcPr>
          <w:p w14:paraId="179E7A6D" w14:textId="77777777" w:rsidR="00B63C00" w:rsidRPr="00ED47E6" w:rsidRDefault="00B63C00" w:rsidP="008F1069">
            <w:pPr>
              <w:rPr>
                <w:sz w:val="16"/>
                <w:szCs w:val="18"/>
              </w:rPr>
            </w:pPr>
          </w:p>
        </w:tc>
        <w:tc>
          <w:tcPr>
            <w:tcW w:w="438" w:type="pct"/>
          </w:tcPr>
          <w:p w14:paraId="35CB754D" w14:textId="76E65BE8" w:rsidR="00B63C00" w:rsidRPr="00ED47E6" w:rsidRDefault="00A76EBA" w:rsidP="008F1069">
            <w:pPr>
              <w:rPr>
                <w:sz w:val="16"/>
                <w:szCs w:val="18"/>
              </w:rPr>
            </w:pPr>
            <w:r>
              <w:rPr>
                <w:sz w:val="16"/>
                <w:szCs w:val="18"/>
              </w:rPr>
              <w:t>1000</w:t>
            </w:r>
          </w:p>
        </w:tc>
      </w:tr>
      <w:tr w:rsidR="00B63C00" w14:paraId="63A0B6AA" w14:textId="77777777" w:rsidTr="0006210F">
        <w:trPr>
          <w:cantSplit/>
          <w:trHeight w:val="340"/>
        </w:trPr>
        <w:tc>
          <w:tcPr>
            <w:tcW w:w="1180" w:type="pct"/>
          </w:tcPr>
          <w:p w14:paraId="4B2DDB86" w14:textId="77777777" w:rsidR="00B63C00" w:rsidRDefault="00B63C00" w:rsidP="00DE1227">
            <w:pPr>
              <w:jc w:val="left"/>
              <w:rPr>
                <w:b/>
              </w:rPr>
            </w:pPr>
          </w:p>
        </w:tc>
        <w:tc>
          <w:tcPr>
            <w:tcW w:w="940" w:type="pct"/>
          </w:tcPr>
          <w:p w14:paraId="394B81F1" w14:textId="5EA9B9AD" w:rsidR="00B63C00" w:rsidRPr="00D66077" w:rsidRDefault="00206B06" w:rsidP="00ED47E6">
            <w:pPr>
              <w:jc w:val="left"/>
              <w:rPr>
                <w:iCs/>
                <w:sz w:val="18"/>
                <w:szCs w:val="18"/>
              </w:rPr>
            </w:pPr>
            <w:r w:rsidRPr="00D66077">
              <w:rPr>
                <w:b/>
                <w:sz w:val="18"/>
                <w:szCs w:val="18"/>
              </w:rPr>
              <w:t>Sub-Total</w:t>
            </w:r>
            <w:r w:rsidR="00CB22D8" w:rsidRPr="00D66077">
              <w:rPr>
                <w:b/>
                <w:sz w:val="18"/>
                <w:szCs w:val="18"/>
              </w:rPr>
              <w:t xml:space="preserve"> Output 5</w:t>
            </w:r>
          </w:p>
        </w:tc>
        <w:tc>
          <w:tcPr>
            <w:tcW w:w="295" w:type="pct"/>
            <w:vAlign w:val="center"/>
          </w:tcPr>
          <w:p w14:paraId="20C4C15C" w14:textId="77777777" w:rsidR="00B63C00" w:rsidRPr="00D66077" w:rsidRDefault="00B63C00" w:rsidP="008F1069">
            <w:pPr>
              <w:rPr>
                <w:sz w:val="18"/>
                <w:szCs w:val="18"/>
              </w:rPr>
            </w:pPr>
          </w:p>
        </w:tc>
        <w:tc>
          <w:tcPr>
            <w:tcW w:w="323" w:type="pct"/>
            <w:vAlign w:val="center"/>
          </w:tcPr>
          <w:p w14:paraId="373AB2D9" w14:textId="77777777" w:rsidR="00B63C00" w:rsidRPr="00D66077" w:rsidRDefault="00B63C00" w:rsidP="008F1069">
            <w:pPr>
              <w:rPr>
                <w:sz w:val="18"/>
                <w:szCs w:val="18"/>
              </w:rPr>
            </w:pPr>
          </w:p>
        </w:tc>
        <w:tc>
          <w:tcPr>
            <w:tcW w:w="293" w:type="pct"/>
            <w:gridSpan w:val="2"/>
            <w:vAlign w:val="center"/>
          </w:tcPr>
          <w:p w14:paraId="61EC1329" w14:textId="77777777" w:rsidR="00B63C00" w:rsidRPr="00D66077" w:rsidRDefault="00B63C00" w:rsidP="008F1069">
            <w:pPr>
              <w:rPr>
                <w:sz w:val="18"/>
                <w:szCs w:val="18"/>
              </w:rPr>
            </w:pPr>
          </w:p>
        </w:tc>
        <w:tc>
          <w:tcPr>
            <w:tcW w:w="324" w:type="pct"/>
            <w:vAlign w:val="center"/>
          </w:tcPr>
          <w:p w14:paraId="38A7EE0D" w14:textId="77777777" w:rsidR="00B63C00" w:rsidRPr="00D66077" w:rsidRDefault="00B63C00" w:rsidP="008F1069">
            <w:pPr>
              <w:rPr>
                <w:sz w:val="18"/>
                <w:szCs w:val="18"/>
              </w:rPr>
            </w:pPr>
          </w:p>
        </w:tc>
        <w:tc>
          <w:tcPr>
            <w:tcW w:w="568" w:type="pct"/>
            <w:vAlign w:val="center"/>
          </w:tcPr>
          <w:p w14:paraId="1D64409E" w14:textId="77777777" w:rsidR="00B63C00" w:rsidRPr="00D66077" w:rsidRDefault="00B63C00" w:rsidP="008F1069">
            <w:pPr>
              <w:rPr>
                <w:sz w:val="18"/>
                <w:szCs w:val="18"/>
              </w:rPr>
            </w:pPr>
          </w:p>
        </w:tc>
        <w:tc>
          <w:tcPr>
            <w:tcW w:w="285" w:type="pct"/>
            <w:vAlign w:val="center"/>
          </w:tcPr>
          <w:p w14:paraId="2A0FA359" w14:textId="77777777" w:rsidR="00B63C00" w:rsidRPr="00D66077" w:rsidRDefault="00B63C00" w:rsidP="008F1069">
            <w:pPr>
              <w:rPr>
                <w:sz w:val="18"/>
                <w:szCs w:val="18"/>
              </w:rPr>
            </w:pPr>
          </w:p>
        </w:tc>
        <w:tc>
          <w:tcPr>
            <w:tcW w:w="354" w:type="pct"/>
            <w:vAlign w:val="center"/>
          </w:tcPr>
          <w:p w14:paraId="34FA5EC8" w14:textId="77777777" w:rsidR="00B63C00" w:rsidRPr="00D66077" w:rsidRDefault="00B63C00" w:rsidP="008F1069">
            <w:pPr>
              <w:rPr>
                <w:sz w:val="18"/>
                <w:szCs w:val="18"/>
              </w:rPr>
            </w:pPr>
          </w:p>
        </w:tc>
        <w:tc>
          <w:tcPr>
            <w:tcW w:w="438" w:type="pct"/>
          </w:tcPr>
          <w:p w14:paraId="0412E325" w14:textId="5B6D321B" w:rsidR="00B63C00" w:rsidRPr="00D66077" w:rsidRDefault="00962954" w:rsidP="008F1069">
            <w:pPr>
              <w:rPr>
                <w:sz w:val="18"/>
                <w:szCs w:val="18"/>
              </w:rPr>
            </w:pPr>
            <w:r w:rsidRPr="00D66077">
              <w:rPr>
                <w:sz w:val="18"/>
                <w:szCs w:val="18"/>
              </w:rPr>
              <w:t>1</w:t>
            </w:r>
            <w:r w:rsidR="00DA0C50">
              <w:rPr>
                <w:sz w:val="18"/>
                <w:szCs w:val="18"/>
              </w:rPr>
              <w:t>180</w:t>
            </w:r>
          </w:p>
        </w:tc>
      </w:tr>
      <w:tr w:rsidR="00802085" w14:paraId="02F94CA6" w14:textId="77777777" w:rsidTr="0006210F">
        <w:trPr>
          <w:cantSplit/>
          <w:trHeight w:val="90"/>
        </w:trPr>
        <w:tc>
          <w:tcPr>
            <w:tcW w:w="1180" w:type="pct"/>
            <w:shd w:val="clear" w:color="auto" w:fill="CCCCCC"/>
          </w:tcPr>
          <w:p w14:paraId="278C88C0" w14:textId="688690F4" w:rsidR="008F1069" w:rsidRPr="00F1337B" w:rsidRDefault="007B17E5" w:rsidP="00F1337B">
            <w:pPr>
              <w:spacing w:before="60"/>
              <w:rPr>
                <w:b/>
              </w:rPr>
            </w:pPr>
            <w:r>
              <w:rPr>
                <w:b/>
              </w:rPr>
              <w:t xml:space="preserve">PROJECT </w:t>
            </w:r>
            <w:r w:rsidR="008F1069" w:rsidRPr="00F1337B">
              <w:rPr>
                <w:b/>
              </w:rPr>
              <w:t>TOTAL</w:t>
            </w:r>
            <w:r>
              <w:rPr>
                <w:b/>
              </w:rPr>
              <w:t xml:space="preserve"> BUDGET</w:t>
            </w:r>
          </w:p>
        </w:tc>
        <w:tc>
          <w:tcPr>
            <w:tcW w:w="940" w:type="pct"/>
            <w:tcBorders>
              <w:right w:val="nil"/>
            </w:tcBorders>
            <w:shd w:val="thinDiagCross" w:color="auto" w:fill="CCCCCC"/>
          </w:tcPr>
          <w:p w14:paraId="5567044B" w14:textId="77777777" w:rsidR="008F1069" w:rsidRDefault="008F1069" w:rsidP="008F1069"/>
        </w:tc>
        <w:tc>
          <w:tcPr>
            <w:tcW w:w="295" w:type="pct"/>
            <w:tcBorders>
              <w:left w:val="nil"/>
              <w:right w:val="nil"/>
            </w:tcBorders>
            <w:shd w:val="thinDiagCross" w:color="auto" w:fill="CCCCCC"/>
          </w:tcPr>
          <w:p w14:paraId="6C1C8337" w14:textId="77777777" w:rsidR="008F1069" w:rsidRDefault="008F1069" w:rsidP="008F1069"/>
        </w:tc>
        <w:tc>
          <w:tcPr>
            <w:tcW w:w="323" w:type="pct"/>
            <w:tcBorders>
              <w:left w:val="nil"/>
              <w:right w:val="nil"/>
            </w:tcBorders>
            <w:shd w:val="thinDiagCross" w:color="auto" w:fill="CCCCCC"/>
          </w:tcPr>
          <w:p w14:paraId="1CE2CA3F" w14:textId="77777777" w:rsidR="008F1069" w:rsidRDefault="008F1069" w:rsidP="008F1069"/>
        </w:tc>
        <w:tc>
          <w:tcPr>
            <w:tcW w:w="293" w:type="pct"/>
            <w:gridSpan w:val="2"/>
            <w:tcBorders>
              <w:left w:val="nil"/>
              <w:right w:val="nil"/>
            </w:tcBorders>
            <w:shd w:val="thinDiagCross" w:color="auto" w:fill="CCCCCC"/>
          </w:tcPr>
          <w:p w14:paraId="437590B4" w14:textId="77777777" w:rsidR="008F1069" w:rsidRDefault="008F1069" w:rsidP="008F1069"/>
        </w:tc>
        <w:tc>
          <w:tcPr>
            <w:tcW w:w="324" w:type="pct"/>
            <w:tcBorders>
              <w:left w:val="nil"/>
              <w:right w:val="nil"/>
            </w:tcBorders>
            <w:shd w:val="thinDiagCross" w:color="auto" w:fill="CCCCCC"/>
          </w:tcPr>
          <w:p w14:paraId="103D1D9D" w14:textId="77777777" w:rsidR="008F1069" w:rsidRDefault="008F1069" w:rsidP="008F1069"/>
        </w:tc>
        <w:tc>
          <w:tcPr>
            <w:tcW w:w="568" w:type="pct"/>
            <w:tcBorders>
              <w:left w:val="nil"/>
              <w:right w:val="nil"/>
            </w:tcBorders>
            <w:shd w:val="thinDiagCross" w:color="auto" w:fill="CCCCCC"/>
          </w:tcPr>
          <w:p w14:paraId="13A5C9CF" w14:textId="77777777" w:rsidR="008F1069" w:rsidRDefault="008F1069" w:rsidP="008F1069"/>
        </w:tc>
        <w:tc>
          <w:tcPr>
            <w:tcW w:w="285" w:type="pct"/>
            <w:tcBorders>
              <w:left w:val="nil"/>
            </w:tcBorders>
            <w:shd w:val="thinDiagCross" w:color="auto" w:fill="CCCCCC"/>
          </w:tcPr>
          <w:p w14:paraId="5A3BBF66" w14:textId="77777777" w:rsidR="008F1069" w:rsidRDefault="008F1069" w:rsidP="008F1069"/>
        </w:tc>
        <w:tc>
          <w:tcPr>
            <w:tcW w:w="354" w:type="pct"/>
            <w:shd w:val="clear" w:color="auto" w:fill="CCCCCC"/>
          </w:tcPr>
          <w:p w14:paraId="412A848C" w14:textId="77777777" w:rsidR="008F1069" w:rsidRPr="00CB323E" w:rsidRDefault="008F1069" w:rsidP="008F1069">
            <w:pPr>
              <w:rPr>
                <w:b/>
                <w:bCs/>
              </w:rPr>
            </w:pPr>
          </w:p>
        </w:tc>
        <w:tc>
          <w:tcPr>
            <w:tcW w:w="438" w:type="pct"/>
            <w:shd w:val="clear" w:color="auto" w:fill="CCCCCC"/>
          </w:tcPr>
          <w:p w14:paraId="172BB632" w14:textId="47C50B27" w:rsidR="008F1069" w:rsidRPr="00CB323E" w:rsidRDefault="009317F5" w:rsidP="008F1069">
            <w:pPr>
              <w:rPr>
                <w:b/>
                <w:bCs/>
              </w:rPr>
            </w:pPr>
            <w:r w:rsidRPr="00CB323E">
              <w:rPr>
                <w:b/>
                <w:bCs/>
              </w:rPr>
              <w:t>3</w:t>
            </w:r>
            <w:r w:rsidR="003C0E32" w:rsidRPr="00CB323E">
              <w:rPr>
                <w:b/>
                <w:bCs/>
              </w:rPr>
              <w:t>,</w:t>
            </w:r>
            <w:r w:rsidR="00DA0C50">
              <w:rPr>
                <w:b/>
                <w:bCs/>
              </w:rPr>
              <w:t>240</w:t>
            </w:r>
          </w:p>
        </w:tc>
      </w:tr>
    </w:tbl>
    <w:p w14:paraId="30FE1D6D" w14:textId="77777777" w:rsidR="00955924" w:rsidRDefault="005A2DB4" w:rsidP="006D2CBF">
      <w:pPr>
        <w:spacing w:line="276" w:lineRule="auto"/>
        <w:rPr>
          <w:b/>
        </w:rPr>
        <w:sectPr w:rsidR="00955924" w:rsidSect="00894D47">
          <w:pgSz w:w="16838" w:h="11906" w:orient="landscape" w:code="9"/>
          <w:pgMar w:top="1152" w:right="864" w:bottom="1152" w:left="864" w:header="720" w:footer="432" w:gutter="0"/>
          <w:cols w:space="708"/>
          <w:titlePg/>
          <w:docGrid w:linePitch="360"/>
        </w:sectPr>
      </w:pPr>
      <w:r w:rsidRPr="005A2DB4">
        <w:rPr>
          <w:rFonts w:cs="Arial"/>
          <w:szCs w:val="22"/>
        </w:rPr>
        <w:t xml:space="preserve"> </w:t>
      </w:r>
    </w:p>
    <w:p w14:paraId="1FBB9D04" w14:textId="77777777" w:rsidR="008F1069" w:rsidRPr="0086371F" w:rsidRDefault="00962E7C" w:rsidP="008F1069">
      <w:pPr>
        <w:pStyle w:val="Heading1"/>
      </w:pPr>
      <w:r>
        <w:lastRenderedPageBreak/>
        <w:t xml:space="preserve">Governance and </w:t>
      </w:r>
      <w:r w:rsidR="008F1069" w:rsidRPr="0086371F">
        <w:t>Management Arrangements</w:t>
      </w:r>
    </w:p>
    <w:p w14:paraId="6AB22C57" w14:textId="428F39EC" w:rsidR="0043440F" w:rsidRPr="0043440F" w:rsidRDefault="0043440F" w:rsidP="0043440F">
      <w:pPr>
        <w:rPr>
          <w:iCs/>
          <w:szCs w:val="22"/>
        </w:rPr>
      </w:pPr>
      <w:r w:rsidRPr="0043440F">
        <w:rPr>
          <w:iCs/>
          <w:szCs w:val="22"/>
        </w:rPr>
        <w:t>The Permanent Secretary in the Ministry of Environment N</w:t>
      </w:r>
      <w:r>
        <w:rPr>
          <w:iCs/>
          <w:szCs w:val="22"/>
        </w:rPr>
        <w:t>atural</w:t>
      </w:r>
      <w:r w:rsidRPr="0043440F">
        <w:rPr>
          <w:iCs/>
          <w:szCs w:val="22"/>
        </w:rPr>
        <w:t xml:space="preserve"> Resourc</w:t>
      </w:r>
      <w:r>
        <w:rPr>
          <w:iCs/>
          <w:szCs w:val="22"/>
        </w:rPr>
        <w:t>e</w:t>
      </w:r>
      <w:r w:rsidRPr="0043440F">
        <w:rPr>
          <w:iCs/>
          <w:szCs w:val="22"/>
        </w:rPr>
        <w:t>s Conservation and Tourism (MENT) is the senior be</w:t>
      </w:r>
      <w:r>
        <w:rPr>
          <w:iCs/>
          <w:szCs w:val="22"/>
        </w:rPr>
        <w:t>neficiar</w:t>
      </w:r>
      <w:r w:rsidR="00B15D95">
        <w:rPr>
          <w:iCs/>
          <w:szCs w:val="22"/>
        </w:rPr>
        <w:t>y</w:t>
      </w:r>
      <w:r w:rsidRPr="0043440F">
        <w:rPr>
          <w:iCs/>
          <w:szCs w:val="22"/>
        </w:rPr>
        <w:t>,</w:t>
      </w:r>
      <w:r w:rsidR="00340887">
        <w:rPr>
          <w:iCs/>
          <w:szCs w:val="22"/>
        </w:rPr>
        <w:t xml:space="preserve"> </w:t>
      </w:r>
      <w:r w:rsidR="00B15D95">
        <w:rPr>
          <w:iCs/>
          <w:szCs w:val="22"/>
        </w:rPr>
        <w:t>while UND</w:t>
      </w:r>
      <w:r w:rsidRPr="0043440F">
        <w:rPr>
          <w:iCs/>
          <w:szCs w:val="22"/>
        </w:rPr>
        <w:t>P Resident Represen</w:t>
      </w:r>
      <w:r w:rsidR="00B15D95">
        <w:rPr>
          <w:iCs/>
          <w:szCs w:val="22"/>
        </w:rPr>
        <w:t xml:space="preserve">tative </w:t>
      </w:r>
      <w:r w:rsidRPr="0043440F">
        <w:rPr>
          <w:iCs/>
          <w:szCs w:val="22"/>
        </w:rPr>
        <w:t>is the Senior Supplier. They report the</w:t>
      </w:r>
      <w:r w:rsidR="00340887">
        <w:rPr>
          <w:iCs/>
          <w:szCs w:val="22"/>
        </w:rPr>
        <w:t xml:space="preserve"> main</w:t>
      </w:r>
      <w:r w:rsidRPr="0043440F">
        <w:rPr>
          <w:iCs/>
          <w:szCs w:val="22"/>
        </w:rPr>
        <w:t xml:space="preserve"> results of </w:t>
      </w:r>
      <w:r w:rsidR="00340887">
        <w:rPr>
          <w:iCs/>
          <w:szCs w:val="22"/>
        </w:rPr>
        <w:t>the</w:t>
      </w:r>
      <w:r w:rsidRPr="0043440F">
        <w:rPr>
          <w:iCs/>
          <w:szCs w:val="22"/>
        </w:rPr>
        <w:t xml:space="preserve"> project to the National Project Steering Committee </w:t>
      </w:r>
      <w:r w:rsidR="00336D67">
        <w:rPr>
          <w:iCs/>
          <w:szCs w:val="22"/>
        </w:rPr>
        <w:t xml:space="preserve">in line with monitoring and reporting progress </w:t>
      </w:r>
      <w:r w:rsidR="005E7350">
        <w:rPr>
          <w:iCs/>
          <w:szCs w:val="22"/>
        </w:rPr>
        <w:t>of the UNCF.</w:t>
      </w:r>
    </w:p>
    <w:p w14:paraId="505BE3B7" w14:textId="77777777" w:rsidR="0043440F" w:rsidRPr="0043440F" w:rsidRDefault="0043440F" w:rsidP="0043440F">
      <w:pPr>
        <w:rPr>
          <w:iCs/>
          <w:szCs w:val="22"/>
        </w:rPr>
      </w:pPr>
    </w:p>
    <w:p w14:paraId="703BC2B6" w14:textId="15FAF088" w:rsidR="0043440F" w:rsidRPr="0043440F" w:rsidRDefault="00B53C9C" w:rsidP="0043440F">
      <w:pPr>
        <w:rPr>
          <w:iCs/>
          <w:szCs w:val="22"/>
        </w:rPr>
      </w:pPr>
      <w:r>
        <w:rPr>
          <w:iCs/>
          <w:szCs w:val="22"/>
        </w:rPr>
        <w:t>T</w:t>
      </w:r>
      <w:r w:rsidR="0043440F" w:rsidRPr="0043440F">
        <w:rPr>
          <w:iCs/>
          <w:szCs w:val="22"/>
        </w:rPr>
        <w:t xml:space="preserve">he UNDP Programme Specialist for </w:t>
      </w:r>
      <w:r>
        <w:rPr>
          <w:iCs/>
          <w:szCs w:val="22"/>
        </w:rPr>
        <w:t>Environment</w:t>
      </w:r>
      <w:r w:rsidR="0043440F" w:rsidRPr="0043440F">
        <w:rPr>
          <w:iCs/>
          <w:szCs w:val="22"/>
        </w:rPr>
        <w:t xml:space="preserve"> and Climate Change is the Pr</w:t>
      </w:r>
      <w:r w:rsidR="00E07E53">
        <w:rPr>
          <w:iCs/>
          <w:szCs w:val="22"/>
        </w:rPr>
        <w:t>oject</w:t>
      </w:r>
      <w:r w:rsidR="0043440F" w:rsidRPr="0043440F">
        <w:rPr>
          <w:iCs/>
          <w:szCs w:val="22"/>
        </w:rPr>
        <w:t xml:space="preserve"> manager, </w:t>
      </w:r>
      <w:r w:rsidR="00945308">
        <w:rPr>
          <w:iCs/>
          <w:szCs w:val="22"/>
        </w:rPr>
        <w:t xml:space="preserve">responsible for the </w:t>
      </w:r>
      <w:r w:rsidR="007E7155">
        <w:rPr>
          <w:iCs/>
          <w:szCs w:val="22"/>
        </w:rPr>
        <w:t>day-to-day</w:t>
      </w:r>
      <w:r w:rsidR="00945308">
        <w:rPr>
          <w:iCs/>
          <w:szCs w:val="22"/>
        </w:rPr>
        <w:t xml:space="preserve"> acti</w:t>
      </w:r>
      <w:r w:rsidR="007E7155">
        <w:rPr>
          <w:iCs/>
          <w:szCs w:val="22"/>
        </w:rPr>
        <w:t xml:space="preserve">vities of the projects. The </w:t>
      </w:r>
      <w:r w:rsidR="0043440F" w:rsidRPr="0043440F">
        <w:rPr>
          <w:iCs/>
          <w:szCs w:val="22"/>
        </w:rPr>
        <w:t xml:space="preserve">Programme </w:t>
      </w:r>
      <w:r w:rsidR="00FA775E">
        <w:rPr>
          <w:iCs/>
          <w:szCs w:val="22"/>
        </w:rPr>
        <w:t>will be supported</w:t>
      </w:r>
      <w:r w:rsidR="0043440F" w:rsidRPr="0043440F">
        <w:rPr>
          <w:iCs/>
          <w:szCs w:val="22"/>
        </w:rPr>
        <w:t xml:space="preserve"> </w:t>
      </w:r>
      <w:r w:rsidR="00F44A03">
        <w:rPr>
          <w:iCs/>
          <w:szCs w:val="22"/>
        </w:rPr>
        <w:t xml:space="preserve">by </w:t>
      </w:r>
      <w:r w:rsidR="00F03891" w:rsidRPr="00F03891">
        <w:rPr>
          <w:iCs/>
          <w:szCs w:val="22"/>
        </w:rPr>
        <w:t xml:space="preserve">a </w:t>
      </w:r>
      <w:r w:rsidR="00F44A03" w:rsidRPr="00F44A03">
        <w:rPr>
          <w:iCs/>
          <w:szCs w:val="22"/>
        </w:rPr>
        <w:t>Programme A</w:t>
      </w:r>
      <w:r w:rsidR="00062067">
        <w:rPr>
          <w:iCs/>
          <w:szCs w:val="22"/>
        </w:rPr>
        <w:t>nalysist</w:t>
      </w:r>
      <w:r w:rsidR="00F44A03" w:rsidRPr="00F44A03">
        <w:rPr>
          <w:iCs/>
          <w:szCs w:val="22"/>
        </w:rPr>
        <w:t xml:space="preserve"> and a </w:t>
      </w:r>
      <w:r w:rsidR="00062067">
        <w:rPr>
          <w:iCs/>
          <w:szCs w:val="22"/>
        </w:rPr>
        <w:t>Finance and Administration Assistant</w:t>
      </w:r>
      <w:r w:rsidR="00472BFE">
        <w:rPr>
          <w:iCs/>
          <w:szCs w:val="22"/>
        </w:rPr>
        <w:t>.</w:t>
      </w:r>
      <w:r w:rsidR="00F44A03" w:rsidRPr="00F44A03">
        <w:rPr>
          <w:iCs/>
          <w:szCs w:val="22"/>
        </w:rPr>
        <w:t xml:space="preserve"> </w:t>
      </w:r>
      <w:r w:rsidR="00C85DBF">
        <w:rPr>
          <w:iCs/>
          <w:szCs w:val="22"/>
        </w:rPr>
        <w:t xml:space="preserve">Additional </w:t>
      </w:r>
      <w:r w:rsidR="000F3965">
        <w:rPr>
          <w:iCs/>
          <w:szCs w:val="22"/>
        </w:rPr>
        <w:t xml:space="preserve">support </w:t>
      </w:r>
      <w:r w:rsidR="00F03891" w:rsidRPr="00F03891">
        <w:rPr>
          <w:iCs/>
          <w:szCs w:val="22"/>
        </w:rPr>
        <w:t>that may be</w:t>
      </w:r>
      <w:r w:rsidR="000F3965">
        <w:rPr>
          <w:iCs/>
          <w:szCs w:val="22"/>
        </w:rPr>
        <w:t xml:space="preserve"> required </w:t>
      </w:r>
      <w:r w:rsidR="00840D80">
        <w:rPr>
          <w:iCs/>
          <w:szCs w:val="22"/>
        </w:rPr>
        <w:t xml:space="preserve">will be identified </w:t>
      </w:r>
      <w:r w:rsidR="000F3965">
        <w:rPr>
          <w:iCs/>
          <w:szCs w:val="22"/>
        </w:rPr>
        <w:t xml:space="preserve">during </w:t>
      </w:r>
      <w:r w:rsidR="00F03891" w:rsidRPr="00F03891">
        <w:rPr>
          <w:iCs/>
          <w:szCs w:val="22"/>
        </w:rPr>
        <w:t>formulati</w:t>
      </w:r>
      <w:r w:rsidR="00840D80">
        <w:rPr>
          <w:iCs/>
          <w:szCs w:val="22"/>
        </w:rPr>
        <w:t>on</w:t>
      </w:r>
      <w:r w:rsidR="00F03891" w:rsidRPr="00F03891">
        <w:rPr>
          <w:iCs/>
          <w:szCs w:val="22"/>
        </w:rPr>
        <w:t xml:space="preserve"> of the </w:t>
      </w:r>
      <w:r w:rsidR="00840D80">
        <w:rPr>
          <w:iCs/>
          <w:szCs w:val="22"/>
        </w:rPr>
        <w:t>projects</w:t>
      </w:r>
      <w:r w:rsidR="00F03891" w:rsidRPr="00F03891">
        <w:rPr>
          <w:iCs/>
          <w:szCs w:val="22"/>
        </w:rPr>
        <w:t xml:space="preserve">, </w:t>
      </w:r>
      <w:r w:rsidR="001F1C3B" w:rsidRPr="00F03891">
        <w:rPr>
          <w:iCs/>
          <w:szCs w:val="22"/>
        </w:rPr>
        <w:t>considering</w:t>
      </w:r>
      <w:r w:rsidR="00F03891" w:rsidRPr="00F03891">
        <w:rPr>
          <w:iCs/>
          <w:szCs w:val="22"/>
        </w:rPr>
        <w:t xml:space="preserve"> its comparative advantages. The cost for services provided by </w:t>
      </w:r>
      <w:r w:rsidR="001F1C3B">
        <w:rPr>
          <w:iCs/>
          <w:szCs w:val="22"/>
        </w:rPr>
        <w:t>the</w:t>
      </w:r>
      <w:r w:rsidR="00F03891" w:rsidRPr="00F03891">
        <w:rPr>
          <w:iCs/>
          <w:szCs w:val="22"/>
        </w:rPr>
        <w:t xml:space="preserve"> coordinating office will be covered by the project budget.</w:t>
      </w:r>
    </w:p>
    <w:p w14:paraId="5060F726" w14:textId="77777777" w:rsidR="00955924" w:rsidRDefault="00955924" w:rsidP="008F1069"/>
    <w:p w14:paraId="32F646DF" w14:textId="2797E610" w:rsidR="003F0B87" w:rsidRDefault="00CA494B" w:rsidP="008F1069">
      <w:r>
        <w:rPr>
          <w:noProof/>
          <w:lang w:val="en-US"/>
        </w:rPr>
        <mc:AlternateContent>
          <mc:Choice Requires="wps">
            <w:drawing>
              <wp:anchor distT="0" distB="0" distL="114300" distR="114300" simplePos="0" relativeHeight="251658241" behindDoc="0" locked="0" layoutInCell="1" allowOverlap="1" wp14:anchorId="1E1261CD" wp14:editId="0961CE68">
                <wp:simplePos x="0" y="0"/>
                <wp:positionH relativeFrom="column">
                  <wp:posOffset>611505</wp:posOffset>
                </wp:positionH>
                <wp:positionV relativeFrom="paragraph">
                  <wp:posOffset>500380</wp:posOffset>
                </wp:positionV>
                <wp:extent cx="4600575" cy="314325"/>
                <wp:effectExtent l="9525" t="12065" r="9525" b="6985"/>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593C43" w14:textId="6FA090FF" w:rsidR="00A11899" w:rsidRPr="003F0B87" w:rsidRDefault="00A11899" w:rsidP="00591989">
                            <w:pPr>
                              <w:jc w:val="center"/>
                              <w:rPr>
                                <w:b/>
                                <w:sz w:val="28"/>
                                <w:szCs w:val="28"/>
                              </w:rPr>
                            </w:pPr>
                            <w:r>
                              <w:rPr>
                                <w:b/>
                                <w:sz w:val="28"/>
                                <w:szCs w:val="28"/>
                              </w:rPr>
                              <w:t xml:space="preserve">Portfolio </w:t>
                            </w:r>
                            <w:r w:rsidRPr="003F0B87">
                              <w:rPr>
                                <w:b/>
                                <w:sz w:val="28"/>
                                <w:szCs w:val="28"/>
                              </w:rPr>
                              <w:t xml:space="preserve">Project </w:t>
                            </w:r>
                            <w:r>
                              <w:rPr>
                                <w:b/>
                                <w:sz w:val="28"/>
                                <w:szCs w:val="28"/>
                              </w:rPr>
                              <w:t xml:space="preserve">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61CD" id="Text Box 89" o:spid="_x0000_s1027" type="#_x0000_t202" style="position:absolute;left:0;text-align:left;margin-left:48.15pt;margin-top:39.4pt;width:362.2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">
                <v:textbox>
                  <w:txbxContent>
                    <w:p w14:paraId="05593C43" w14:textId="6FA090FF" w:rsidR="00A11899" w:rsidRPr="003F0B87" w:rsidRDefault="00A11899" w:rsidP="00591989">
                      <w:pPr>
                        <w:jc w:val="center"/>
                        <w:rPr>
                          <w:b/>
                          <w:sz w:val="28"/>
                          <w:szCs w:val="28"/>
                        </w:rPr>
                      </w:pPr>
                      <w:r>
                        <w:rPr>
                          <w:b/>
                          <w:sz w:val="28"/>
                          <w:szCs w:val="28"/>
                        </w:rPr>
                        <w:t xml:space="preserve">Portfolio </w:t>
                      </w:r>
                      <w:r w:rsidRPr="003F0B87">
                        <w:rPr>
                          <w:b/>
                          <w:sz w:val="28"/>
                          <w:szCs w:val="28"/>
                        </w:rPr>
                        <w:t xml:space="preserve">Project </w:t>
                      </w:r>
                      <w:r>
                        <w:rPr>
                          <w:b/>
                          <w:sz w:val="28"/>
                          <w:szCs w:val="28"/>
                        </w:rPr>
                        <w:t xml:space="preserve">Board </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423EAA13" wp14:editId="1308CE73">
                <wp:simplePos x="0" y="0"/>
                <wp:positionH relativeFrom="column">
                  <wp:posOffset>621030</wp:posOffset>
                </wp:positionH>
                <wp:positionV relativeFrom="paragraph">
                  <wp:posOffset>81280</wp:posOffset>
                </wp:positionV>
                <wp:extent cx="4600575" cy="314325"/>
                <wp:effectExtent l="9525" t="12065" r="9525" b="6985"/>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8DD4F1" w14:textId="544B80FF" w:rsidR="00A11899" w:rsidRPr="003F0B87" w:rsidRDefault="0058061F" w:rsidP="003F0B87">
                            <w:pPr>
                              <w:jc w:val="center"/>
                              <w:rPr>
                                <w:b/>
                                <w:sz w:val="28"/>
                                <w:szCs w:val="28"/>
                              </w:rPr>
                            </w:pPr>
                            <w:r>
                              <w:rPr>
                                <w:b/>
                                <w:sz w:val="28"/>
                                <w:szCs w:val="28"/>
                              </w:rPr>
                              <w:t xml:space="preserve">Green </w:t>
                            </w:r>
                            <w:r w:rsidR="00A11899">
                              <w:rPr>
                                <w:b/>
                                <w:sz w:val="28"/>
                                <w:szCs w:val="28"/>
                              </w:rPr>
                              <w:t>Portfolio</w:t>
                            </w:r>
                            <w:r w:rsidR="00A11899" w:rsidRPr="003F0B87">
                              <w:rPr>
                                <w:b/>
                                <w:sz w:val="28"/>
                                <w:szCs w:val="28"/>
                              </w:rPr>
                              <w:t xml:space="preserve">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EAA13" id="Text Box 88" o:spid="_x0000_s1028" type="#_x0000_t202" style="position:absolute;left:0;text-align:left;margin-left:48.9pt;margin-top:6.4pt;width:36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">
                <v:stroke dashstyle="dash"/>
                <v:textbox>
                  <w:txbxContent>
                    <w:p w14:paraId="2C8DD4F1" w14:textId="544B80FF" w:rsidR="00A11899" w:rsidRPr="003F0B87" w:rsidRDefault="0058061F" w:rsidP="003F0B87">
                      <w:pPr>
                        <w:jc w:val="center"/>
                        <w:rPr>
                          <w:b/>
                          <w:sz w:val="28"/>
                          <w:szCs w:val="28"/>
                        </w:rPr>
                      </w:pPr>
                      <w:r>
                        <w:rPr>
                          <w:b/>
                          <w:sz w:val="28"/>
                          <w:szCs w:val="28"/>
                        </w:rPr>
                        <w:t xml:space="preserve">Green </w:t>
                      </w:r>
                      <w:r w:rsidR="00A11899">
                        <w:rPr>
                          <w:b/>
                          <w:sz w:val="28"/>
                          <w:szCs w:val="28"/>
                        </w:rPr>
                        <w:t>Portfolio</w:t>
                      </w:r>
                      <w:r w:rsidR="00A11899" w:rsidRPr="003F0B87">
                        <w:rPr>
                          <w:b/>
                          <w:sz w:val="28"/>
                          <w:szCs w:val="28"/>
                        </w:rPr>
                        <w:t xml:space="preserve"> Organisation Structure</w:t>
                      </w:r>
                    </w:p>
                  </w:txbxContent>
                </v:textbox>
              </v:shape>
            </w:pict>
          </mc:Fallback>
        </mc:AlternateContent>
      </w:r>
    </w:p>
    <w:p w14:paraId="2D09993A" w14:textId="77777777" w:rsidR="00815772" w:rsidRDefault="00815772" w:rsidP="008F1069"/>
    <w:p w14:paraId="64481318" w14:textId="77777777" w:rsidR="00815772" w:rsidRDefault="00815772" w:rsidP="008F1069"/>
    <w:p w14:paraId="3C11756F" w14:textId="77777777" w:rsidR="00815772" w:rsidRDefault="00815772" w:rsidP="008F1069"/>
    <w:p w14:paraId="04D2E484" w14:textId="5508BC9C" w:rsidR="00815772" w:rsidRDefault="00DC755B" w:rsidP="008F1069">
      <w:r>
        <w:rPr>
          <w:noProof/>
          <w:lang w:val="en-US"/>
        </w:rPr>
        <mc:AlternateContent>
          <mc:Choice Requires="wps">
            <w:drawing>
              <wp:anchor distT="0" distB="0" distL="114300" distR="114300" simplePos="0" relativeHeight="251658242" behindDoc="0" locked="0" layoutInCell="1" allowOverlap="1" wp14:anchorId="0A43F192" wp14:editId="24FA3FF8">
                <wp:simplePos x="0" y="0"/>
                <wp:positionH relativeFrom="column">
                  <wp:posOffset>609600</wp:posOffset>
                </wp:positionH>
                <wp:positionV relativeFrom="paragraph">
                  <wp:posOffset>21590</wp:posOffset>
                </wp:positionV>
                <wp:extent cx="2125980" cy="605155"/>
                <wp:effectExtent l="0" t="0" r="26670" b="23495"/>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605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A6B62" w14:textId="77777777" w:rsidR="00A11899" w:rsidRPr="003D0562" w:rsidRDefault="00A11899" w:rsidP="00591989">
                            <w:pPr>
                              <w:jc w:val="center"/>
                              <w:rPr>
                                <w:b/>
                                <w:sz w:val="23"/>
                                <w:szCs w:val="23"/>
                              </w:rPr>
                            </w:pPr>
                            <w:r w:rsidRPr="003D0562">
                              <w:rPr>
                                <w:b/>
                                <w:sz w:val="23"/>
                                <w:szCs w:val="23"/>
                              </w:rPr>
                              <w:t>Senior Beneficiary</w:t>
                            </w:r>
                          </w:p>
                          <w:p w14:paraId="0CC6758E" w14:textId="3EC3C9ED" w:rsidR="00A11899" w:rsidRPr="00F74B43" w:rsidRDefault="00FC0E05" w:rsidP="00591989">
                            <w:pPr>
                              <w:jc w:val="center"/>
                              <w:rPr>
                                <w:i/>
                                <w:sz w:val="20"/>
                                <w:szCs w:val="20"/>
                              </w:rPr>
                            </w:pPr>
                            <w:r>
                              <w:rPr>
                                <w:i/>
                                <w:sz w:val="20"/>
                                <w:szCs w:val="20"/>
                              </w:rPr>
                              <w:t>Permanent Secretary 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F192" id="Text Box 90" o:spid="_x0000_s1029" type="#_x0000_t202" style="position:absolute;left:0;text-align:left;margin-left:48pt;margin-top:1.7pt;width:167.4pt;height:47.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">
                <v:textbox>
                  <w:txbxContent>
                    <w:p w14:paraId="4A0A6B62" w14:textId="77777777" w:rsidR="00A11899" w:rsidRPr="003D0562" w:rsidRDefault="00A11899" w:rsidP="00591989">
                      <w:pPr>
                        <w:jc w:val="center"/>
                        <w:rPr>
                          <w:b/>
                          <w:sz w:val="23"/>
                          <w:szCs w:val="23"/>
                        </w:rPr>
                      </w:pPr>
                      <w:r w:rsidRPr="003D0562">
                        <w:rPr>
                          <w:b/>
                          <w:sz w:val="23"/>
                          <w:szCs w:val="23"/>
                        </w:rPr>
                        <w:t>Senior Beneficiary</w:t>
                      </w:r>
                    </w:p>
                    <w:p w14:paraId="0CC6758E" w14:textId="3EC3C9ED" w:rsidR="00A11899" w:rsidRPr="00F74B43" w:rsidRDefault="00FC0E05" w:rsidP="00591989">
                      <w:pPr>
                        <w:jc w:val="center"/>
                        <w:rPr>
                          <w:i/>
                          <w:sz w:val="20"/>
                          <w:szCs w:val="20"/>
                        </w:rPr>
                      </w:pPr>
                      <w:r>
                        <w:rPr>
                          <w:i/>
                          <w:sz w:val="20"/>
                          <w:szCs w:val="20"/>
                        </w:rPr>
                        <w:t>Permanent Secretary MENT</w:t>
                      </w:r>
                    </w:p>
                  </w:txbxContent>
                </v:textbox>
              </v:shape>
            </w:pict>
          </mc:Fallback>
        </mc:AlternateContent>
      </w:r>
      <w:r w:rsidR="00651609">
        <w:rPr>
          <w:noProof/>
          <w:lang w:val="en-US"/>
        </w:rPr>
        <mc:AlternateContent>
          <mc:Choice Requires="wps">
            <w:drawing>
              <wp:anchor distT="0" distB="0" distL="114300" distR="114300" simplePos="0" relativeHeight="251658243" behindDoc="0" locked="0" layoutInCell="1" allowOverlap="1" wp14:anchorId="6B97240F" wp14:editId="65521CB7">
                <wp:simplePos x="0" y="0"/>
                <wp:positionH relativeFrom="column">
                  <wp:posOffset>2804160</wp:posOffset>
                </wp:positionH>
                <wp:positionV relativeFrom="paragraph">
                  <wp:posOffset>21590</wp:posOffset>
                </wp:positionV>
                <wp:extent cx="2398395" cy="605155"/>
                <wp:effectExtent l="0" t="0" r="20955" b="23495"/>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605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295D76" w14:textId="77777777" w:rsidR="00A11899" w:rsidRPr="003D0562" w:rsidRDefault="00A11899" w:rsidP="003D0562">
                            <w:pPr>
                              <w:jc w:val="center"/>
                              <w:rPr>
                                <w:b/>
                                <w:sz w:val="23"/>
                                <w:szCs w:val="23"/>
                              </w:rPr>
                            </w:pPr>
                            <w:r w:rsidRPr="003D0562">
                              <w:rPr>
                                <w:b/>
                                <w:sz w:val="23"/>
                                <w:szCs w:val="23"/>
                              </w:rPr>
                              <w:t xml:space="preserve">Senior </w:t>
                            </w:r>
                            <w:r>
                              <w:rPr>
                                <w:b/>
                                <w:sz w:val="23"/>
                                <w:szCs w:val="23"/>
                              </w:rPr>
                              <w:t>Supplier</w:t>
                            </w:r>
                          </w:p>
                          <w:p w14:paraId="39F3614B" w14:textId="3065393B" w:rsidR="00A11899" w:rsidRPr="00F74B43" w:rsidRDefault="007E7F61" w:rsidP="003D0562">
                            <w:pPr>
                              <w:jc w:val="center"/>
                              <w:rPr>
                                <w:i/>
                                <w:sz w:val="20"/>
                                <w:szCs w:val="20"/>
                              </w:rPr>
                            </w:pPr>
                            <w:r>
                              <w:rPr>
                                <w:i/>
                                <w:sz w:val="20"/>
                                <w:szCs w:val="20"/>
                              </w:rPr>
                              <w:t>UNDP</w:t>
                            </w:r>
                            <w:r w:rsidR="00A86617">
                              <w:rPr>
                                <w:i/>
                                <w:sz w:val="20"/>
                                <w:szCs w:val="20"/>
                              </w:rPr>
                              <w:t>-</w:t>
                            </w:r>
                            <w:r>
                              <w:rPr>
                                <w:i/>
                                <w:sz w:val="20"/>
                                <w:szCs w:val="20"/>
                              </w:rPr>
                              <w:t>Resident Representative</w:t>
                            </w:r>
                          </w:p>
                          <w:p w14:paraId="48E84387" w14:textId="77777777" w:rsidR="00A11899" w:rsidRPr="003F0B87" w:rsidRDefault="00A11899" w:rsidP="003D056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7240F" id="Text Box 92" o:spid="_x0000_s1030" type="#_x0000_t202" style="position:absolute;left:0;text-align:left;margin-left:220.8pt;margin-top:1.7pt;width:188.85pt;height:47.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">
                <v:textbox>
                  <w:txbxContent>
                    <w:p w14:paraId="5C295D76" w14:textId="77777777" w:rsidR="00A11899" w:rsidRPr="003D0562" w:rsidRDefault="00A11899" w:rsidP="003D0562">
                      <w:pPr>
                        <w:jc w:val="center"/>
                        <w:rPr>
                          <w:b/>
                          <w:sz w:val="23"/>
                          <w:szCs w:val="23"/>
                        </w:rPr>
                      </w:pPr>
                      <w:r w:rsidRPr="003D0562">
                        <w:rPr>
                          <w:b/>
                          <w:sz w:val="23"/>
                          <w:szCs w:val="23"/>
                        </w:rPr>
                        <w:t xml:space="preserve">Senior </w:t>
                      </w:r>
                      <w:r>
                        <w:rPr>
                          <w:b/>
                          <w:sz w:val="23"/>
                          <w:szCs w:val="23"/>
                        </w:rPr>
                        <w:t>Supplier</w:t>
                      </w:r>
                    </w:p>
                    <w:p w14:paraId="39F3614B" w14:textId="3065393B" w:rsidR="00A11899" w:rsidRPr="00F74B43" w:rsidRDefault="007E7F61" w:rsidP="003D0562">
                      <w:pPr>
                        <w:jc w:val="center"/>
                        <w:rPr>
                          <w:i/>
                          <w:sz w:val="20"/>
                          <w:szCs w:val="20"/>
                        </w:rPr>
                      </w:pPr>
                      <w:r>
                        <w:rPr>
                          <w:i/>
                          <w:sz w:val="20"/>
                          <w:szCs w:val="20"/>
                        </w:rPr>
                        <w:t>UNDP</w:t>
                      </w:r>
                      <w:r w:rsidR="00A86617">
                        <w:rPr>
                          <w:i/>
                          <w:sz w:val="20"/>
                          <w:szCs w:val="20"/>
                        </w:rPr>
                        <w:t>-</w:t>
                      </w:r>
                      <w:r>
                        <w:rPr>
                          <w:i/>
                          <w:sz w:val="20"/>
                          <w:szCs w:val="20"/>
                        </w:rPr>
                        <w:t>Resident Representative</w:t>
                      </w:r>
                    </w:p>
                    <w:p w14:paraId="48E84387" w14:textId="77777777" w:rsidR="00A11899" w:rsidRPr="003F0B87" w:rsidRDefault="00A11899" w:rsidP="003D0562">
                      <w:pPr>
                        <w:jc w:val="center"/>
                        <w:rPr>
                          <w:b/>
                          <w:sz w:val="28"/>
                          <w:szCs w:val="28"/>
                        </w:rPr>
                      </w:pPr>
                    </w:p>
                  </w:txbxContent>
                </v:textbox>
              </v:shape>
            </w:pict>
          </mc:Fallback>
        </mc:AlternateContent>
      </w:r>
    </w:p>
    <w:p w14:paraId="2995507B" w14:textId="77777777" w:rsidR="00815772" w:rsidRDefault="00815772" w:rsidP="008F1069"/>
    <w:p w14:paraId="603D3ED2" w14:textId="77777777" w:rsidR="00815772" w:rsidRDefault="00815772" w:rsidP="008F1069"/>
    <w:p w14:paraId="289FEAB6" w14:textId="4FAEA67A" w:rsidR="00815772" w:rsidRDefault="001F1C3B" w:rsidP="008F1069">
      <w:r>
        <w:rPr>
          <w:noProof/>
        </w:rPr>
        <mc:AlternateContent>
          <mc:Choice Requires="wps">
            <w:drawing>
              <wp:anchor distT="0" distB="0" distL="114300" distR="114300" simplePos="0" relativeHeight="251658250" behindDoc="0" locked="0" layoutInCell="1" allowOverlap="1" wp14:anchorId="22232598" wp14:editId="2190BDB9">
                <wp:simplePos x="0" y="0"/>
                <wp:positionH relativeFrom="column">
                  <wp:posOffset>3398520</wp:posOffset>
                </wp:positionH>
                <wp:positionV relativeFrom="paragraph">
                  <wp:posOffset>20955</wp:posOffset>
                </wp:positionV>
                <wp:extent cx="0" cy="472440"/>
                <wp:effectExtent l="0" t="0" r="38100" b="22860"/>
                <wp:wrapNone/>
                <wp:docPr id="56" name="Straight Connector 56"/>
                <wp:cNvGraphicFramePr/>
                <a:graphic xmlns:a="http://schemas.openxmlformats.org/drawingml/2006/main">
                  <a:graphicData uri="http://schemas.microsoft.com/office/word/2010/wordprocessingShape">
                    <wps:wsp>
                      <wps:cNvCnPr/>
                      <wps:spPr>
                        <a:xfrm>
                          <a:off x="0" y="0"/>
                          <a:ext cx="0" cy="4724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57542" id="Straight Connector 56"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65pt" to="267.6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58247" behindDoc="0" locked="0" layoutInCell="1" allowOverlap="1" wp14:anchorId="4719A9F1" wp14:editId="1B129678">
                <wp:simplePos x="0" y="0"/>
                <wp:positionH relativeFrom="column">
                  <wp:posOffset>1508760</wp:posOffset>
                </wp:positionH>
                <wp:positionV relativeFrom="paragraph">
                  <wp:posOffset>36195</wp:posOffset>
                </wp:positionV>
                <wp:extent cx="0" cy="38100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D3F0E" id="Straight Connector 33"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pt,2.85pt" to="118.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" strokecolor="black [3213]" strokeweight=".5pt">
                <v:stroke joinstyle="miter"/>
              </v:line>
            </w:pict>
          </mc:Fallback>
        </mc:AlternateContent>
      </w:r>
    </w:p>
    <w:p w14:paraId="19FC1B97" w14:textId="6DE8128A" w:rsidR="00815772" w:rsidRDefault="00815772" w:rsidP="008F1069"/>
    <w:p w14:paraId="77BB30AA" w14:textId="4BACD542" w:rsidR="00815772" w:rsidRDefault="00BE707D" w:rsidP="008F1069">
      <w:r>
        <w:rPr>
          <w:noProof/>
          <w:lang w:val="en-US"/>
        </w:rPr>
        <mc:AlternateContent>
          <mc:Choice Requires="wps">
            <w:drawing>
              <wp:anchor distT="0" distB="0" distL="114300" distR="114300" simplePos="0" relativeHeight="251658244" behindDoc="0" locked="0" layoutInCell="1" allowOverlap="1" wp14:anchorId="2EC2A09F" wp14:editId="5AFF5D72">
                <wp:simplePos x="0" y="0"/>
                <wp:positionH relativeFrom="column">
                  <wp:posOffset>2667000</wp:posOffset>
                </wp:positionH>
                <wp:positionV relativeFrom="paragraph">
                  <wp:posOffset>106045</wp:posOffset>
                </wp:positionV>
                <wp:extent cx="1532586" cy="561340"/>
                <wp:effectExtent l="0" t="0" r="10795" b="1016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586" cy="561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EEA6DE" w14:textId="6E46E3BD" w:rsidR="00A11899" w:rsidRPr="00F74B43" w:rsidRDefault="00845A3B" w:rsidP="00845A3B">
                            <w:pPr>
                              <w:spacing w:after="0"/>
                              <w:jc w:val="center"/>
                              <w:rPr>
                                <w:i/>
                                <w:sz w:val="20"/>
                                <w:szCs w:val="20"/>
                              </w:rPr>
                            </w:pPr>
                            <w:r w:rsidRPr="00845A3B">
                              <w:rPr>
                                <w:i/>
                                <w:sz w:val="20"/>
                                <w:szCs w:val="20"/>
                              </w:rPr>
                              <w:t>UNDP Programme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A09F" id="Text Box 95" o:spid="_x0000_s1031" type="#_x0000_t202" style="position:absolute;left:0;text-align:left;margin-left:210pt;margin-top:8.35pt;width:120.7pt;height:4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">
                <v:textbox>
                  <w:txbxContent>
                    <w:p w14:paraId="0DEEA6DE" w14:textId="6E46E3BD" w:rsidR="00A11899" w:rsidRPr="00F74B43" w:rsidRDefault="00845A3B" w:rsidP="00845A3B">
                      <w:pPr>
                        <w:spacing w:after="0"/>
                        <w:jc w:val="center"/>
                        <w:rPr>
                          <w:i/>
                          <w:sz w:val="20"/>
                          <w:szCs w:val="20"/>
                        </w:rPr>
                      </w:pPr>
                      <w:r w:rsidRPr="00845A3B">
                        <w:rPr>
                          <w:i/>
                          <w:sz w:val="20"/>
                          <w:szCs w:val="20"/>
                        </w:rPr>
                        <w:t>UNDP Programme Specialist</w:t>
                      </w:r>
                    </w:p>
                  </w:txbxContent>
                </v:textbox>
              </v:shape>
            </w:pict>
          </mc:Fallback>
        </mc:AlternateContent>
      </w:r>
      <w:r w:rsidR="007E50F9">
        <w:rPr>
          <w:noProof/>
        </w:rPr>
        <mc:AlternateContent>
          <mc:Choice Requires="wps">
            <w:drawing>
              <wp:anchor distT="0" distB="0" distL="114300" distR="114300" simplePos="0" relativeHeight="251658246" behindDoc="0" locked="0" layoutInCell="1" allowOverlap="1" wp14:anchorId="5E2FCF06" wp14:editId="6DC2582E">
                <wp:simplePos x="0" y="0"/>
                <wp:positionH relativeFrom="column">
                  <wp:posOffset>711835</wp:posOffset>
                </wp:positionH>
                <wp:positionV relativeFrom="paragraph">
                  <wp:posOffset>16510</wp:posOffset>
                </wp:positionV>
                <wp:extent cx="1619250" cy="638049"/>
                <wp:effectExtent l="0" t="0" r="19050" b="10160"/>
                <wp:wrapNone/>
                <wp:docPr id="1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3804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10C96A" w14:textId="5A7CCE7A" w:rsidR="00A11899" w:rsidRPr="00D53AF6" w:rsidRDefault="00D53AF6" w:rsidP="0011780D">
                            <w:pPr>
                              <w:spacing w:after="0"/>
                              <w:jc w:val="center"/>
                              <w:rPr>
                                <w:i/>
                                <w:sz w:val="20"/>
                                <w:szCs w:val="20"/>
                                <w:lang w:val="en-US"/>
                              </w:rPr>
                            </w:pPr>
                            <w:r>
                              <w:rPr>
                                <w:i/>
                                <w:sz w:val="20"/>
                                <w:szCs w:val="20"/>
                                <w:lang w:val="en-US"/>
                              </w:rPr>
                              <w:t xml:space="preserve">Waste Management </w:t>
                            </w:r>
                            <w:r w:rsidR="008F46B9">
                              <w:rPr>
                                <w:i/>
                                <w:sz w:val="20"/>
                                <w:szCs w:val="20"/>
                                <w:lang w:val="en-US"/>
                              </w:rPr>
                              <w:t>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FCF06" id="Text Box 135" o:spid="_x0000_s1032" type="#_x0000_t202" style="position:absolute;left:0;text-align:left;margin-left:56.05pt;margin-top:1.3pt;width:127.5pt;height:50.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">
                <v:textbox>
                  <w:txbxContent>
                    <w:p w14:paraId="5210C96A" w14:textId="5A7CCE7A" w:rsidR="00A11899" w:rsidRPr="00D53AF6" w:rsidRDefault="00D53AF6" w:rsidP="0011780D">
                      <w:pPr>
                        <w:spacing w:after="0"/>
                        <w:jc w:val="center"/>
                        <w:rPr>
                          <w:i/>
                          <w:sz w:val="20"/>
                          <w:szCs w:val="20"/>
                          <w:lang w:val="en-US"/>
                        </w:rPr>
                      </w:pPr>
                      <w:r>
                        <w:rPr>
                          <w:i/>
                          <w:sz w:val="20"/>
                          <w:szCs w:val="20"/>
                          <w:lang w:val="en-US"/>
                        </w:rPr>
                        <w:t xml:space="preserve">Waste Management </w:t>
                      </w:r>
                      <w:r w:rsidR="008F46B9">
                        <w:rPr>
                          <w:i/>
                          <w:sz w:val="20"/>
                          <w:szCs w:val="20"/>
                          <w:lang w:val="en-US"/>
                        </w:rPr>
                        <w:t>Officer</w:t>
                      </w:r>
                    </w:p>
                  </w:txbxContent>
                </v:textbox>
              </v:shape>
            </w:pict>
          </mc:Fallback>
        </mc:AlternateContent>
      </w:r>
    </w:p>
    <w:p w14:paraId="6346EE87" w14:textId="0BC6E011" w:rsidR="00815772" w:rsidRDefault="00815772" w:rsidP="008F1069"/>
    <w:p w14:paraId="3339AC27" w14:textId="27D660F0" w:rsidR="00815772" w:rsidRDefault="00815772" w:rsidP="008F1069"/>
    <w:p w14:paraId="468E185A" w14:textId="55046CEE" w:rsidR="00815772" w:rsidRDefault="00AE1B8C" w:rsidP="008F1069">
      <w:r>
        <w:rPr>
          <w:noProof/>
        </w:rPr>
        <mc:AlternateContent>
          <mc:Choice Requires="wps">
            <w:drawing>
              <wp:anchor distT="0" distB="0" distL="114300" distR="114300" simplePos="0" relativeHeight="251658251" behindDoc="0" locked="0" layoutInCell="1" allowOverlap="1" wp14:anchorId="5F78C49E" wp14:editId="7417473F">
                <wp:simplePos x="0" y="0"/>
                <wp:positionH relativeFrom="column">
                  <wp:posOffset>3436620</wp:posOffset>
                </wp:positionH>
                <wp:positionV relativeFrom="paragraph">
                  <wp:posOffset>71120</wp:posOffset>
                </wp:positionV>
                <wp:extent cx="7620" cy="1386840"/>
                <wp:effectExtent l="0" t="0" r="30480" b="22860"/>
                <wp:wrapNone/>
                <wp:docPr id="57" name="Straight Connector 57"/>
                <wp:cNvGraphicFramePr/>
                <a:graphic xmlns:a="http://schemas.openxmlformats.org/drawingml/2006/main">
                  <a:graphicData uri="http://schemas.microsoft.com/office/word/2010/wordprocessingShape">
                    <wps:wsp>
                      <wps:cNvCnPr/>
                      <wps:spPr>
                        <a:xfrm>
                          <a:off x="0" y="0"/>
                          <a:ext cx="7620" cy="1386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4B413" id="Straight Connector 57"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pt,5.6pt" to="271.2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" strokecolor="black [3213]" strokeweight=".5pt">
                <v:stroke joinstyle="miter"/>
              </v:line>
            </w:pict>
          </mc:Fallback>
        </mc:AlternateContent>
      </w:r>
    </w:p>
    <w:p w14:paraId="544919C6" w14:textId="25D3C792" w:rsidR="00815772" w:rsidRDefault="00115212" w:rsidP="008F1069">
      <w:r w:rsidRPr="003A6D91">
        <w:rPr>
          <w:noProof/>
          <w:color w:val="FFFFFF" w:themeColor="background1"/>
          <w:lang w:val="en-US"/>
        </w:rPr>
        <mc:AlternateContent>
          <mc:Choice Requires="wps">
            <w:drawing>
              <wp:anchor distT="0" distB="0" distL="114300" distR="114300" simplePos="0" relativeHeight="251658248" behindDoc="0" locked="0" layoutInCell="1" allowOverlap="1" wp14:anchorId="198BF48A" wp14:editId="0AEB2865">
                <wp:simplePos x="0" y="0"/>
                <wp:positionH relativeFrom="margin">
                  <wp:posOffset>3886200</wp:posOffset>
                </wp:positionH>
                <wp:positionV relativeFrom="paragraph">
                  <wp:posOffset>8255</wp:posOffset>
                </wp:positionV>
                <wp:extent cx="1524000" cy="434340"/>
                <wp:effectExtent l="0" t="0" r="19050" b="22860"/>
                <wp:wrapNone/>
                <wp:docPr id="34" name="Rectangle 34"/>
                <wp:cNvGraphicFramePr/>
                <a:graphic xmlns:a="http://schemas.openxmlformats.org/drawingml/2006/main">
                  <a:graphicData uri="http://schemas.microsoft.com/office/word/2010/wordprocessingShape">
                    <wps:wsp>
                      <wps:cNvSpPr/>
                      <wps:spPr>
                        <a:xfrm>
                          <a:off x="0" y="0"/>
                          <a:ext cx="1524000" cy="43434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ED0D3" w14:textId="108A2D72" w:rsidR="005D49AB" w:rsidRPr="0041306F" w:rsidRDefault="0041306F">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 A</w:t>
                            </w:r>
                            <w:r w:rsidR="00C142A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F48A" id="Rectangle 34" o:spid="_x0000_s1033" style="position:absolute;left:0;text-align:left;margin-left:306pt;margin-top:.65pt;width:120pt;height:34.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" fillcolor="white [3212]" strokecolor="black [3213]" strokeweight=".25pt">
                <v:textbox>
                  <w:txbxContent>
                    <w:p w14:paraId="628ED0D3" w14:textId="108A2D72" w:rsidR="005D49AB" w:rsidRPr="0041306F" w:rsidRDefault="0041306F">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 A</w:t>
                      </w:r>
                      <w:r w:rsidR="00C142A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nalyst</w:t>
                      </w:r>
                    </w:p>
                  </w:txbxContent>
                </v:textbox>
                <w10:wrap anchorx="margin"/>
              </v:rect>
            </w:pict>
          </mc:Fallback>
        </mc:AlternateContent>
      </w:r>
    </w:p>
    <w:p w14:paraId="136E9C0C" w14:textId="21534529" w:rsidR="00815772" w:rsidRDefault="0081222F" w:rsidP="008F1069">
      <w:r>
        <w:rPr>
          <w:noProof/>
        </w:rPr>
        <mc:AlternateContent>
          <mc:Choice Requires="wps">
            <w:drawing>
              <wp:anchor distT="0" distB="0" distL="114300" distR="114300" simplePos="0" relativeHeight="251658249" behindDoc="0" locked="0" layoutInCell="1" allowOverlap="1" wp14:anchorId="7778FF00" wp14:editId="4E16DEA3">
                <wp:simplePos x="0" y="0"/>
                <wp:positionH relativeFrom="column">
                  <wp:posOffset>3939540</wp:posOffset>
                </wp:positionH>
                <wp:positionV relativeFrom="paragraph">
                  <wp:posOffset>435610</wp:posOffset>
                </wp:positionV>
                <wp:extent cx="1455420" cy="464820"/>
                <wp:effectExtent l="0" t="0" r="11430" b="11430"/>
                <wp:wrapNone/>
                <wp:docPr id="53" name="Rectangle 53"/>
                <wp:cNvGraphicFramePr/>
                <a:graphic xmlns:a="http://schemas.openxmlformats.org/drawingml/2006/main">
                  <a:graphicData uri="http://schemas.microsoft.com/office/word/2010/wordprocessingShape">
                    <wps:wsp>
                      <wps:cNvSpPr/>
                      <wps:spPr>
                        <a:xfrm>
                          <a:off x="0" y="0"/>
                          <a:ext cx="1455420" cy="464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72305" w14:textId="180C10FF" w:rsidR="001E5668" w:rsidRPr="00D05C26" w:rsidRDefault="00D05C26" w:rsidP="001E5668">
                            <w:pPr>
                              <w:jc w:val="center"/>
                              <w:rPr>
                                <w:lang w:val="en-US"/>
                              </w:rPr>
                            </w:pPr>
                            <w:r w:rsidRPr="00D05C2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r w:rsidR="0081222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5C2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Assistant</w:t>
                            </w:r>
                            <w:r w:rsidRPr="00D05C2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8FF00" id="Rectangle 53" o:spid="_x0000_s1034" style="position:absolute;left:0;text-align:left;margin-left:310.2pt;margin-top:34.3pt;width:114.6pt;height:36.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" fillcolor="white [3212]" strokecolor="black [3213]" strokeweight=".25pt">
                <v:textbox>
                  <w:txbxContent>
                    <w:p w14:paraId="43172305" w14:textId="180C10FF" w:rsidR="001E5668" w:rsidRPr="00D05C26" w:rsidRDefault="00D05C26" w:rsidP="001E5668">
                      <w:pPr>
                        <w:jc w:val="center"/>
                        <w:rPr>
                          <w:lang w:val="en-US"/>
                        </w:rPr>
                      </w:pPr>
                      <w:r w:rsidRPr="00D05C2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r w:rsidR="0081222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5C2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Assistant</w:t>
                      </w:r>
                      <w:r w:rsidRPr="00D05C2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2390ECC" wp14:editId="703FD640">
                <wp:simplePos x="0" y="0"/>
                <wp:positionH relativeFrom="column">
                  <wp:posOffset>4541520</wp:posOffset>
                </wp:positionH>
                <wp:positionV relativeFrom="paragraph">
                  <wp:posOffset>252730</wp:posOffset>
                </wp:positionV>
                <wp:extent cx="0" cy="190500"/>
                <wp:effectExtent l="0" t="0" r="38100" b="19050"/>
                <wp:wrapNone/>
                <wp:docPr id="69" name="Straight Connector 69"/>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C2D2F" id="Straight Connector 69"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6pt,19.9pt" to="357.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" strokecolor="black [3213]" strokeweight=".5pt">
                <v:stroke dashstyle="3 1" joinstyle="miter"/>
              </v:line>
            </w:pict>
          </mc:Fallback>
        </mc:AlternateContent>
      </w:r>
      <w:r w:rsidR="00ED7DB3">
        <w:rPr>
          <w:noProof/>
        </w:rPr>
        <mc:AlternateContent>
          <mc:Choice Requires="wps">
            <w:drawing>
              <wp:anchor distT="0" distB="0" distL="114300" distR="114300" simplePos="0" relativeHeight="251658256" behindDoc="0" locked="0" layoutInCell="1" allowOverlap="1" wp14:anchorId="08D7ACE0" wp14:editId="5A8816B2">
                <wp:simplePos x="0" y="0"/>
                <wp:positionH relativeFrom="column">
                  <wp:posOffset>3444240</wp:posOffset>
                </wp:positionH>
                <wp:positionV relativeFrom="paragraph">
                  <wp:posOffset>8890</wp:posOffset>
                </wp:positionV>
                <wp:extent cx="434340" cy="7620"/>
                <wp:effectExtent l="0" t="0" r="22860" b="30480"/>
                <wp:wrapNone/>
                <wp:docPr id="67" name="Straight Connector 67"/>
                <wp:cNvGraphicFramePr/>
                <a:graphic xmlns:a="http://schemas.openxmlformats.org/drawingml/2006/main">
                  <a:graphicData uri="http://schemas.microsoft.com/office/word/2010/wordprocessingShape">
                    <wps:wsp>
                      <wps:cNvCnPr/>
                      <wps:spPr>
                        <a:xfrm flipV="1">
                          <a:off x="0" y="0"/>
                          <a:ext cx="4343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BA1FA" id="Straight Connector 67" o:spid="_x0000_s1026" style="position:absolute;flip:y;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2pt,.7pt" to="30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" strokecolor="black [3213]" strokeweight=".5pt">
                <v:stroke joinstyle="miter"/>
              </v:line>
            </w:pict>
          </mc:Fallback>
        </mc:AlternateContent>
      </w:r>
      <w:r w:rsidR="00DE2AF0">
        <w:rPr>
          <w:noProof/>
          <w:color w:val="FFFFFF" w:themeColor="background1"/>
          <w:lang w:val="en-US"/>
        </w:rPr>
        <mc:AlternateContent>
          <mc:Choice Requires="wpc">
            <w:drawing>
              <wp:inline distT="0" distB="0" distL="0" distR="0" wp14:anchorId="58F4EA97" wp14:editId="29B822D6">
                <wp:extent cx="719455" cy="419735"/>
                <wp:effectExtent l="0" t="0" r="4445"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wpc:whole>
                    </wpc:wpc>
                  </a:graphicData>
                </a:graphic>
              </wp:inline>
            </w:drawing>
          </mc:Choice>
          <mc:Fallback>
            <w:pict>
              <v:group w14:anchorId="3BF1AB52" id="Canvas 51" o:spid="_x0000_s1026" editas="canvas" style="width:56.65pt;height:33.05pt;mso-position-horizontal-relative:char;mso-position-vertical-relative:line" coordsize="7194,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">
                <v:shape id="_x0000_s1027" type="#_x0000_t75" style="position:absolute;width:7194;height:4197;visibility:visible;mso-wrap-style:square" filled="t" strokeweight=".25pt">
                  <v:fill o:detectmouseclick="t"/>
                  <v:path o:connecttype="none"/>
                </v:shape>
                <w10:anchorlock/>
              </v:group>
            </w:pict>
          </mc:Fallback>
        </mc:AlternateContent>
      </w:r>
    </w:p>
    <w:p w14:paraId="1565270B" w14:textId="1A4BFDAC" w:rsidR="00815772" w:rsidRDefault="008D10E0" w:rsidP="008F1069">
      <w:r>
        <w:rPr>
          <w:noProof/>
        </w:rPr>
        <mc:AlternateContent>
          <mc:Choice Requires="wps">
            <w:drawing>
              <wp:anchor distT="0" distB="0" distL="114300" distR="114300" simplePos="0" relativeHeight="251658257" behindDoc="0" locked="0" layoutInCell="1" allowOverlap="1" wp14:anchorId="704F6847" wp14:editId="4F15F0EA">
                <wp:simplePos x="0" y="0"/>
                <wp:positionH relativeFrom="column">
                  <wp:posOffset>3451860</wp:posOffset>
                </wp:positionH>
                <wp:positionV relativeFrom="paragraph">
                  <wp:posOffset>99695</wp:posOffset>
                </wp:positionV>
                <wp:extent cx="47244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472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4CF2F" id="Straight Connector 68" o:spid="_x0000_s1026" style="position:absolute;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7.85pt" to="30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" strokecolor="black [3213]" strokeweight=".5pt">
                <v:stroke joinstyle="miter"/>
              </v:line>
            </w:pict>
          </mc:Fallback>
        </mc:AlternateContent>
      </w:r>
    </w:p>
    <w:p w14:paraId="64978AB0" w14:textId="5622263E" w:rsidR="00815772" w:rsidRDefault="00815772" w:rsidP="008F1069"/>
    <w:p w14:paraId="24B07CE6" w14:textId="4701279F" w:rsidR="00815772" w:rsidRDefault="00F537E4" w:rsidP="008F1069">
      <w:r>
        <w:rPr>
          <w:noProof/>
          <w:color w:val="FFFFFF" w:themeColor="background1"/>
          <w:lang w:val="en-US"/>
        </w:rPr>
        <mc:AlternateContent>
          <mc:Choice Requires="wps">
            <w:drawing>
              <wp:anchor distT="0" distB="0" distL="114300" distR="114300" simplePos="0" relativeHeight="251658260" behindDoc="0" locked="0" layoutInCell="1" allowOverlap="1" wp14:anchorId="768493E1" wp14:editId="7119B803">
                <wp:simplePos x="0" y="0"/>
                <wp:positionH relativeFrom="column">
                  <wp:posOffset>3442970</wp:posOffset>
                </wp:positionH>
                <wp:positionV relativeFrom="paragraph">
                  <wp:posOffset>199390</wp:posOffset>
                </wp:positionV>
                <wp:extent cx="7620" cy="320040"/>
                <wp:effectExtent l="0" t="0" r="30480" b="22860"/>
                <wp:wrapNone/>
                <wp:docPr id="72" name="Straight Connector 72"/>
                <wp:cNvGraphicFramePr/>
                <a:graphic xmlns:a="http://schemas.openxmlformats.org/drawingml/2006/main">
                  <a:graphicData uri="http://schemas.microsoft.com/office/word/2010/wordprocessingShape">
                    <wps:wsp>
                      <wps:cNvCnPr/>
                      <wps:spPr>
                        <a:xfrm>
                          <a:off x="0" y="0"/>
                          <a:ext cx="7620" cy="3200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3C8BE6" id="Straight Connector 72"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271.1pt,15.7pt" to="271.7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" strokecolor="windowText" strokeweight=".5pt">
                <v:stroke joinstyle="miter"/>
              </v:line>
            </w:pict>
          </mc:Fallback>
        </mc:AlternateContent>
      </w:r>
      <w:r w:rsidR="001F1C3B">
        <w:rPr>
          <w:noProof/>
          <w:color w:val="FFFFFF" w:themeColor="background1"/>
          <w:lang w:val="en-US"/>
        </w:rPr>
        <mc:AlternateContent>
          <mc:Choice Requires="wps">
            <w:drawing>
              <wp:anchor distT="0" distB="0" distL="114300" distR="114300" simplePos="0" relativeHeight="251658252" behindDoc="0" locked="0" layoutInCell="1" allowOverlap="1" wp14:anchorId="188B4917" wp14:editId="6C714D94">
                <wp:simplePos x="0" y="0"/>
                <wp:positionH relativeFrom="column">
                  <wp:posOffset>1836420</wp:posOffset>
                </wp:positionH>
                <wp:positionV relativeFrom="paragraph">
                  <wp:posOffset>197485</wp:posOffset>
                </wp:positionV>
                <wp:extent cx="3451860" cy="30480"/>
                <wp:effectExtent l="0" t="0" r="34290" b="26670"/>
                <wp:wrapNone/>
                <wp:docPr id="59" name="Straight Connector 59"/>
                <wp:cNvGraphicFramePr/>
                <a:graphic xmlns:a="http://schemas.openxmlformats.org/drawingml/2006/main">
                  <a:graphicData uri="http://schemas.microsoft.com/office/word/2010/wordprocessingShape">
                    <wps:wsp>
                      <wps:cNvCnPr/>
                      <wps:spPr>
                        <a:xfrm flipV="1">
                          <a:off x="0" y="0"/>
                          <a:ext cx="345186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F3A0F" id="Straight Connector 59"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pt,15.55pt" to="416.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" strokecolor="black [3213]" strokeweight=".5pt">
                <v:stroke joinstyle="miter"/>
              </v:line>
            </w:pict>
          </mc:Fallback>
        </mc:AlternateContent>
      </w:r>
    </w:p>
    <w:p w14:paraId="21B439CE" w14:textId="63838138" w:rsidR="00815772" w:rsidRDefault="001F1C3B" w:rsidP="008F1069">
      <w:r>
        <w:rPr>
          <w:noProof/>
          <w:color w:val="FFFFFF" w:themeColor="background1"/>
          <w:lang w:val="en-US"/>
        </w:rPr>
        <mc:AlternateContent>
          <mc:Choice Requires="wps">
            <w:drawing>
              <wp:anchor distT="0" distB="0" distL="114300" distR="114300" simplePos="0" relativeHeight="251658261" behindDoc="0" locked="0" layoutInCell="1" allowOverlap="1" wp14:anchorId="02A7093B" wp14:editId="7C827E49">
                <wp:simplePos x="0" y="0"/>
                <wp:positionH relativeFrom="column">
                  <wp:posOffset>5280660</wp:posOffset>
                </wp:positionH>
                <wp:positionV relativeFrom="paragraph">
                  <wp:posOffset>5080</wp:posOffset>
                </wp:positionV>
                <wp:extent cx="7620" cy="320040"/>
                <wp:effectExtent l="0" t="0" r="30480" b="22860"/>
                <wp:wrapNone/>
                <wp:docPr id="73" name="Straight Connector 73"/>
                <wp:cNvGraphicFramePr/>
                <a:graphic xmlns:a="http://schemas.openxmlformats.org/drawingml/2006/main">
                  <a:graphicData uri="http://schemas.microsoft.com/office/word/2010/wordprocessingShape">
                    <wps:wsp>
                      <wps:cNvCnPr/>
                      <wps:spPr>
                        <a:xfrm>
                          <a:off x="0" y="0"/>
                          <a:ext cx="7620" cy="3200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938C6D" id="Straight Connector 73"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415.8pt,.4pt" to="416.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" strokecolor="windowText" strokeweight=".5pt">
                <v:stroke joinstyle="miter"/>
              </v:line>
            </w:pict>
          </mc:Fallback>
        </mc:AlternateContent>
      </w:r>
      <w:r w:rsidR="00054E18">
        <w:rPr>
          <w:noProof/>
          <w:color w:val="FFFFFF" w:themeColor="background1"/>
          <w:lang w:val="en-US"/>
        </w:rPr>
        <mc:AlternateContent>
          <mc:Choice Requires="wps">
            <w:drawing>
              <wp:anchor distT="0" distB="0" distL="114300" distR="114300" simplePos="0" relativeHeight="251658259" behindDoc="0" locked="0" layoutInCell="1" allowOverlap="1" wp14:anchorId="1BCCF9B2" wp14:editId="2791B0F3">
                <wp:simplePos x="0" y="0"/>
                <wp:positionH relativeFrom="column">
                  <wp:posOffset>1844040</wp:posOffset>
                </wp:positionH>
                <wp:positionV relativeFrom="paragraph">
                  <wp:posOffset>20320</wp:posOffset>
                </wp:positionV>
                <wp:extent cx="7620" cy="335280"/>
                <wp:effectExtent l="0" t="0" r="30480" b="26670"/>
                <wp:wrapNone/>
                <wp:docPr id="71" name="Straight Connector 71"/>
                <wp:cNvGraphicFramePr/>
                <a:graphic xmlns:a="http://schemas.openxmlformats.org/drawingml/2006/main">
                  <a:graphicData uri="http://schemas.microsoft.com/office/word/2010/wordprocessingShape">
                    <wps:wsp>
                      <wps:cNvCnPr/>
                      <wps:spPr>
                        <a:xfrm>
                          <a:off x="0" y="0"/>
                          <a:ext cx="7620" cy="335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973438" id="Straight Connector 71" o:spid="_x0000_s1026" style="position:absolute;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2pt,1.6pt" to="145.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r30wEAAAcEAAAOAAAAZHJzL2Uyb0RvYy54bWysU01vEzEQvSPxHyzfyW5S0V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" strokecolor="black [3213]" strokeweight=".5pt">
                <v:stroke joinstyle="miter"/>
              </v:line>
            </w:pict>
          </mc:Fallback>
        </mc:AlternateContent>
      </w:r>
    </w:p>
    <w:p w14:paraId="1A1A5ACC" w14:textId="2E178E0E" w:rsidR="00815772" w:rsidRDefault="00F537E4" w:rsidP="008F1069">
      <w:r>
        <w:rPr>
          <w:noProof/>
        </w:rPr>
        <mc:AlternateContent>
          <mc:Choice Requires="wps">
            <w:drawing>
              <wp:anchor distT="0" distB="0" distL="114300" distR="114300" simplePos="0" relativeHeight="251658254" behindDoc="0" locked="0" layoutInCell="1" allowOverlap="1" wp14:anchorId="2C0FF451" wp14:editId="2D2C85CA">
                <wp:simplePos x="0" y="0"/>
                <wp:positionH relativeFrom="margin">
                  <wp:posOffset>2952750</wp:posOffset>
                </wp:positionH>
                <wp:positionV relativeFrom="paragraph">
                  <wp:posOffset>122555</wp:posOffset>
                </wp:positionV>
                <wp:extent cx="1009650" cy="477520"/>
                <wp:effectExtent l="0" t="0" r="19050" b="17780"/>
                <wp:wrapNone/>
                <wp:docPr id="65" name="Rectangle 65"/>
                <wp:cNvGraphicFramePr/>
                <a:graphic xmlns:a="http://schemas.openxmlformats.org/drawingml/2006/main">
                  <a:graphicData uri="http://schemas.microsoft.com/office/word/2010/wordprocessingShape">
                    <wps:wsp>
                      <wps:cNvSpPr/>
                      <wps:spPr>
                        <a:xfrm>
                          <a:off x="0" y="0"/>
                          <a:ext cx="1009650" cy="4775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4AB62" w14:textId="08349256" w:rsidR="00301856" w:rsidRPr="00F537E4" w:rsidRDefault="00301856" w:rsidP="00301856">
                            <w:pPr>
                              <w:jc w:val="center"/>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7E4">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 Change</w:t>
                            </w:r>
                            <w:r w:rsidR="00013A38" w:rsidRPr="00F537E4">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F451" id="Rectangle 65" o:spid="_x0000_s1035" style="position:absolute;left:0;text-align:left;margin-left:232.5pt;margin-top:9.65pt;width:79.5pt;height:37.6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" fillcolor="white [3212]" strokecolor="black [3213]" strokeweight=".5pt">
                <v:textbox>
                  <w:txbxContent>
                    <w:p w14:paraId="7DA4AB62" w14:textId="08349256" w:rsidR="00301856" w:rsidRPr="00F537E4" w:rsidRDefault="00301856" w:rsidP="00301856">
                      <w:pPr>
                        <w:jc w:val="center"/>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7E4">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 Change</w:t>
                      </w:r>
                      <w:r w:rsidR="00013A38" w:rsidRPr="00F537E4">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Project Manager</w:t>
                      </w:r>
                    </w:p>
                  </w:txbxContent>
                </v:textbox>
                <w10:wrap anchorx="margin"/>
              </v:rect>
            </w:pict>
          </mc:Fallback>
        </mc:AlternateContent>
      </w:r>
      <w:r>
        <w:rPr>
          <w:noProof/>
        </w:rPr>
        <mc:AlternateContent>
          <mc:Choice Requires="wps">
            <w:drawing>
              <wp:anchor distT="0" distB="0" distL="114300" distR="114300" simplePos="0" relativeHeight="251658255" behindDoc="0" locked="0" layoutInCell="1" allowOverlap="1" wp14:anchorId="3B5B84D5" wp14:editId="43171E26">
                <wp:simplePos x="0" y="0"/>
                <wp:positionH relativeFrom="column">
                  <wp:posOffset>4788516</wp:posOffset>
                </wp:positionH>
                <wp:positionV relativeFrom="paragraph">
                  <wp:posOffset>151291</wp:posOffset>
                </wp:positionV>
                <wp:extent cx="1023582" cy="341194"/>
                <wp:effectExtent l="0" t="0" r="24765" b="20955"/>
                <wp:wrapNone/>
                <wp:docPr id="66" name="Rectangle 66"/>
                <wp:cNvGraphicFramePr/>
                <a:graphic xmlns:a="http://schemas.openxmlformats.org/drawingml/2006/main">
                  <a:graphicData uri="http://schemas.microsoft.com/office/word/2010/wordprocessingShape">
                    <wps:wsp>
                      <wps:cNvSpPr/>
                      <wps:spPr>
                        <a:xfrm>
                          <a:off x="0" y="0"/>
                          <a:ext cx="1023582" cy="34119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1193E" w14:textId="1FB8C1CB" w:rsidR="009D32AB" w:rsidRPr="00F537E4" w:rsidRDefault="009D32AB" w:rsidP="009D32AB">
                            <w:pPr>
                              <w:jc w:val="center"/>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7E4">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SLM 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B84D5" id="Rectangle 66" o:spid="_x0000_s1036" style="position:absolute;left:0;text-align:left;margin-left:377.05pt;margin-top:11.9pt;width:80.6pt;height:26.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" fillcolor="white [3212]" strokecolor="black [3213]">
                <v:textbox>
                  <w:txbxContent>
                    <w:p w14:paraId="0301193E" w14:textId="1FB8C1CB" w:rsidR="009D32AB" w:rsidRPr="00F537E4" w:rsidRDefault="009D32AB" w:rsidP="009D32AB">
                      <w:pPr>
                        <w:jc w:val="center"/>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7E4">
                        <w:rPr>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SLM Project Manager</w:t>
                      </w:r>
                    </w:p>
                  </w:txbxContent>
                </v:textbox>
              </v:rect>
            </w:pict>
          </mc:Fallback>
        </mc:AlternateContent>
      </w:r>
    </w:p>
    <w:p w14:paraId="0019F81D" w14:textId="58B18447" w:rsidR="00815772" w:rsidRDefault="00E233D5" w:rsidP="008F1069">
      <w:r>
        <w:rPr>
          <w:noProof/>
        </w:rPr>
        <mc:AlternateContent>
          <mc:Choice Requires="wps">
            <w:drawing>
              <wp:anchor distT="0" distB="0" distL="114300" distR="114300" simplePos="0" relativeHeight="251658253" behindDoc="0" locked="0" layoutInCell="1" allowOverlap="1" wp14:anchorId="4B1AADFA" wp14:editId="166F3A4B">
                <wp:simplePos x="0" y="0"/>
                <wp:positionH relativeFrom="column">
                  <wp:posOffset>1361914</wp:posOffset>
                </wp:positionH>
                <wp:positionV relativeFrom="paragraph">
                  <wp:posOffset>6985</wp:posOffset>
                </wp:positionV>
                <wp:extent cx="1002665" cy="443230"/>
                <wp:effectExtent l="0" t="0" r="26035" b="13970"/>
                <wp:wrapNone/>
                <wp:docPr id="64" name="Rectangle 64"/>
                <wp:cNvGraphicFramePr/>
                <a:graphic xmlns:a="http://schemas.openxmlformats.org/drawingml/2006/main">
                  <a:graphicData uri="http://schemas.microsoft.com/office/word/2010/wordprocessingShape">
                    <wps:wsp>
                      <wps:cNvSpPr/>
                      <wps:spPr>
                        <a:xfrm>
                          <a:off x="0" y="0"/>
                          <a:ext cx="1002665" cy="4432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4684A" w14:textId="0B830E11" w:rsidR="00A86510" w:rsidRPr="00DF1462" w:rsidRDefault="00A86510" w:rsidP="00A86510">
                            <w:pPr>
                              <w:jc w:val="center"/>
                              <w:rPr>
                                <w:color w:val="000000" w:themeColor="text1"/>
                                <w:sz w:val="16"/>
                                <w:szCs w:val="18"/>
                                <w:lang w:val="en-US"/>
                              </w:rPr>
                            </w:pPr>
                            <w:r w:rsidRPr="00DF1462">
                              <w:rPr>
                                <w:color w:val="000000" w:themeColor="text1"/>
                                <w:sz w:val="16"/>
                                <w:szCs w:val="18"/>
                                <w:lang w:val="en-US"/>
                              </w:rPr>
                              <w:t>Bio</w:t>
                            </w:r>
                            <w:r w:rsidR="00301856" w:rsidRPr="00DF1462">
                              <w:rPr>
                                <w:color w:val="000000" w:themeColor="text1"/>
                                <w:sz w:val="16"/>
                                <w:szCs w:val="18"/>
                                <w:lang w:val="en-US"/>
                              </w:rPr>
                              <w:t>diversity 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ADFA" id="Rectangle 64" o:spid="_x0000_s1037" style="position:absolute;left:0;text-align:left;margin-left:107.25pt;margin-top:.55pt;width:78.95pt;height:34.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" fillcolor="white [3212]" strokecolor="black [3213]" strokeweight=".5pt">
                <v:textbox>
                  <w:txbxContent>
                    <w:p w14:paraId="6614684A" w14:textId="0B830E11" w:rsidR="00A86510" w:rsidRPr="00DF1462" w:rsidRDefault="00A86510" w:rsidP="00A86510">
                      <w:pPr>
                        <w:jc w:val="center"/>
                        <w:rPr>
                          <w:color w:val="000000" w:themeColor="text1"/>
                          <w:sz w:val="16"/>
                          <w:szCs w:val="18"/>
                          <w:lang w:val="en-US"/>
                        </w:rPr>
                      </w:pPr>
                      <w:r w:rsidRPr="00DF1462">
                        <w:rPr>
                          <w:color w:val="000000" w:themeColor="text1"/>
                          <w:sz w:val="16"/>
                          <w:szCs w:val="18"/>
                          <w:lang w:val="en-US"/>
                        </w:rPr>
                        <w:t>Bio</w:t>
                      </w:r>
                      <w:r w:rsidR="00301856" w:rsidRPr="00DF1462">
                        <w:rPr>
                          <w:color w:val="000000" w:themeColor="text1"/>
                          <w:sz w:val="16"/>
                          <w:szCs w:val="18"/>
                          <w:lang w:val="en-US"/>
                        </w:rPr>
                        <w:t>diversity Project Manager</w:t>
                      </w:r>
                    </w:p>
                  </w:txbxContent>
                </v:textbox>
              </v:rect>
            </w:pict>
          </mc:Fallback>
        </mc:AlternateContent>
      </w:r>
    </w:p>
    <w:p w14:paraId="7F502641" w14:textId="4C4F613B" w:rsidR="00815772" w:rsidRDefault="00815772" w:rsidP="008F1069"/>
    <w:p w14:paraId="40D894E2" w14:textId="5FB773DD" w:rsidR="00815772" w:rsidRDefault="00815772" w:rsidP="008F1069"/>
    <w:p w14:paraId="4FD480BC" w14:textId="77777777" w:rsidR="00815772" w:rsidRDefault="00815772" w:rsidP="008F1069"/>
    <w:p w14:paraId="4BA6678B" w14:textId="77777777" w:rsidR="002515BC" w:rsidRDefault="002515BC" w:rsidP="008F1069">
      <w:pPr>
        <w:rPr>
          <w:bCs/>
        </w:rPr>
      </w:pPr>
    </w:p>
    <w:p w14:paraId="0E0FB319" w14:textId="77777777" w:rsidR="002515BC" w:rsidRDefault="002515BC" w:rsidP="008F1069">
      <w:pPr>
        <w:rPr>
          <w:bCs/>
        </w:rPr>
      </w:pPr>
    </w:p>
    <w:p w14:paraId="130BABE3" w14:textId="77777777" w:rsidR="002515BC" w:rsidRDefault="002515BC" w:rsidP="008F1069">
      <w:pPr>
        <w:rPr>
          <w:bCs/>
        </w:rPr>
      </w:pPr>
    </w:p>
    <w:p w14:paraId="11990345" w14:textId="77777777" w:rsidR="002515BC" w:rsidRDefault="002515BC" w:rsidP="008F1069">
      <w:pPr>
        <w:rPr>
          <w:bCs/>
        </w:rPr>
      </w:pPr>
    </w:p>
    <w:p w14:paraId="61B5D5EB" w14:textId="77777777" w:rsidR="002515BC" w:rsidRDefault="002515BC" w:rsidP="008F1069">
      <w:pPr>
        <w:rPr>
          <w:bCs/>
        </w:rPr>
      </w:pPr>
    </w:p>
    <w:p w14:paraId="02550DEB" w14:textId="77777777" w:rsidR="002515BC" w:rsidRDefault="002515BC" w:rsidP="008F1069">
      <w:pPr>
        <w:rPr>
          <w:bCs/>
        </w:rPr>
      </w:pPr>
    </w:p>
    <w:p w14:paraId="6A5E3141" w14:textId="087926B5" w:rsidR="002515BC" w:rsidRDefault="002515BC" w:rsidP="008F1069">
      <w:pPr>
        <w:rPr>
          <w:bCs/>
        </w:rPr>
      </w:pPr>
    </w:p>
    <w:p w14:paraId="2ACEAFEB" w14:textId="77777777" w:rsidR="001F1C3B" w:rsidRDefault="001F1C3B" w:rsidP="008F1069">
      <w:pPr>
        <w:rPr>
          <w:bCs/>
        </w:rPr>
      </w:pPr>
    </w:p>
    <w:p w14:paraId="6DE95941" w14:textId="77777777" w:rsidR="002515BC" w:rsidRDefault="002515BC" w:rsidP="008F1069">
      <w:pPr>
        <w:rPr>
          <w:bCs/>
        </w:rPr>
      </w:pPr>
    </w:p>
    <w:p w14:paraId="265B95F3" w14:textId="3A947F6D" w:rsidR="00815772" w:rsidRPr="00815772" w:rsidRDefault="00C503A5" w:rsidP="008F1069">
      <w:pPr>
        <w:rPr>
          <w:b/>
        </w:rPr>
      </w:pPr>
      <w:r w:rsidRPr="00413FB7">
        <w:rPr>
          <w:bCs/>
        </w:rPr>
        <w:lastRenderedPageBreak/>
        <w:t>Portfolio</w:t>
      </w:r>
      <w:r>
        <w:rPr>
          <w:b/>
        </w:rPr>
        <w:t xml:space="preserve"> Manager</w:t>
      </w:r>
    </w:p>
    <w:p w14:paraId="2294431A" w14:textId="77777777" w:rsidR="00815772" w:rsidRDefault="00815772" w:rsidP="008F1069">
      <w:r>
        <w:t xml:space="preserve">This role is appointed by the </w:t>
      </w:r>
      <w:r w:rsidR="00C503A5">
        <w:t xml:space="preserve">Portfolio </w:t>
      </w:r>
      <w:r>
        <w:t xml:space="preserve">Project Board to coordinate, on behalf of the </w:t>
      </w:r>
      <w:r w:rsidR="00E55540">
        <w:t xml:space="preserve">Portfolio </w:t>
      </w:r>
      <w:r>
        <w:t xml:space="preserve">Project Board, the day-to-day collaborative efforts at the overall </w:t>
      </w:r>
      <w:r w:rsidR="00E55540">
        <w:t>portfolio</w:t>
      </w:r>
      <w:r>
        <w:t xml:space="preserve"> level. The </w:t>
      </w:r>
      <w:r w:rsidR="00E55540">
        <w:t>portfolio manager</w:t>
      </w:r>
      <w:r>
        <w:t xml:space="preserve"> plays a key role in </w:t>
      </w:r>
      <w:r w:rsidR="00E55540">
        <w:t xml:space="preserve">implementing and </w:t>
      </w:r>
      <w:r>
        <w:t xml:space="preserve">coordinating </w:t>
      </w:r>
      <w:r w:rsidR="00E55540">
        <w:t>the delivery of the programme and</w:t>
      </w:r>
      <w:r>
        <w:t>:</w:t>
      </w:r>
    </w:p>
    <w:p w14:paraId="2CDEFC49" w14:textId="77777777" w:rsidR="00E55540" w:rsidRDefault="00E55540" w:rsidP="008A1FF8">
      <w:pPr>
        <w:numPr>
          <w:ilvl w:val="0"/>
          <w:numId w:val="6"/>
        </w:numPr>
      </w:pPr>
      <w:r>
        <w:t>Overseeing project teams who are part of the portfolio</w:t>
      </w:r>
    </w:p>
    <w:p w14:paraId="01814D12" w14:textId="3A1C8B40" w:rsidR="00E55540" w:rsidRDefault="00047529" w:rsidP="008A1FF8">
      <w:pPr>
        <w:numPr>
          <w:ilvl w:val="0"/>
          <w:numId w:val="6"/>
        </w:numPr>
      </w:pPr>
      <w:r>
        <w:t>Will</w:t>
      </w:r>
      <w:r w:rsidR="00E55540">
        <w:t xml:space="preserve"> liais</w:t>
      </w:r>
      <w:r>
        <w:t xml:space="preserve">e </w:t>
      </w:r>
      <w:r w:rsidR="00E55540">
        <w:t>with the Implementing Partners of the various projects in the portfolio</w:t>
      </w:r>
    </w:p>
    <w:p w14:paraId="58766921" w14:textId="77777777" w:rsidR="00E55540" w:rsidRDefault="00E55540" w:rsidP="008A1FF8">
      <w:pPr>
        <w:numPr>
          <w:ilvl w:val="0"/>
          <w:numId w:val="6"/>
        </w:numPr>
      </w:pPr>
      <w:r>
        <w:t>Facilitating communication and coordination among projects that are part of the portfolio and beyond</w:t>
      </w:r>
    </w:p>
    <w:p w14:paraId="51ABFCAB" w14:textId="77777777" w:rsidR="00815772" w:rsidRDefault="00815772" w:rsidP="008A1FF8">
      <w:pPr>
        <w:numPr>
          <w:ilvl w:val="0"/>
          <w:numId w:val="6"/>
        </w:numPr>
      </w:pPr>
      <w:r>
        <w:t xml:space="preserve">Compiling joint reports, with specific inputs from each </w:t>
      </w:r>
      <w:r w:rsidR="00E55540">
        <w:t>project</w:t>
      </w:r>
    </w:p>
    <w:p w14:paraId="4E08FDB8" w14:textId="77777777" w:rsidR="00815772" w:rsidRDefault="00815772" w:rsidP="008A1FF8">
      <w:pPr>
        <w:numPr>
          <w:ilvl w:val="0"/>
          <w:numId w:val="6"/>
        </w:numPr>
      </w:pPr>
      <w:r>
        <w:t>Preparing for</w:t>
      </w:r>
      <w:r w:rsidR="0011780D">
        <w:t xml:space="preserve"> and conv</w:t>
      </w:r>
      <w:r w:rsidR="002C243A">
        <w:t>ening</w:t>
      </w:r>
      <w:r>
        <w:t xml:space="preserve"> </w:t>
      </w:r>
      <w:r w:rsidR="00E55540">
        <w:t xml:space="preserve">portfolio </w:t>
      </w:r>
      <w:r>
        <w:t>project board meetings</w:t>
      </w:r>
    </w:p>
    <w:p w14:paraId="49FA4E44" w14:textId="77777777" w:rsidR="00815772" w:rsidRDefault="00815772" w:rsidP="008A1FF8">
      <w:pPr>
        <w:numPr>
          <w:ilvl w:val="0"/>
          <w:numId w:val="6"/>
        </w:numPr>
      </w:pPr>
      <w:r>
        <w:t>Facilitating joint activities, as needed, and</w:t>
      </w:r>
    </w:p>
    <w:p w14:paraId="2299590D" w14:textId="77777777" w:rsidR="00815772" w:rsidRDefault="00815772" w:rsidP="008A1FF8">
      <w:pPr>
        <w:numPr>
          <w:ilvl w:val="0"/>
          <w:numId w:val="6"/>
        </w:numPr>
      </w:pPr>
      <w:r>
        <w:t>Coordinating and commissioning evaluations</w:t>
      </w:r>
      <w:r w:rsidR="002C243A">
        <w:t>.</w:t>
      </w:r>
    </w:p>
    <w:p w14:paraId="6FFA1319" w14:textId="77777777" w:rsidR="00815772" w:rsidRDefault="00815772" w:rsidP="00815772"/>
    <w:p w14:paraId="235A621E" w14:textId="7416F3E8" w:rsidR="00815772" w:rsidRPr="00413FB7" w:rsidRDefault="00815772" w:rsidP="002C243A">
      <w:pPr>
        <w:rPr>
          <w:b/>
          <w:bCs/>
        </w:rPr>
      </w:pPr>
      <w:r>
        <w:br/>
      </w:r>
    </w:p>
    <w:p w14:paraId="5D72CC26" w14:textId="77777777" w:rsidR="00815772" w:rsidRDefault="00815772" w:rsidP="00815772"/>
    <w:p w14:paraId="180EB0F0" w14:textId="77777777" w:rsidR="00815772" w:rsidRDefault="00815772" w:rsidP="008F1069"/>
    <w:p w14:paraId="06A6A695" w14:textId="2F980D6F" w:rsidR="00815772" w:rsidRDefault="00815772" w:rsidP="008F1069"/>
    <w:p w14:paraId="425148DE" w14:textId="77777777" w:rsidR="00815772" w:rsidRDefault="00815772" w:rsidP="008F1069">
      <w:pPr>
        <w:sectPr w:rsidR="00815772" w:rsidSect="00955924">
          <w:pgSz w:w="11906" w:h="16838" w:code="9"/>
          <w:pgMar w:top="864" w:right="1152" w:bottom="864" w:left="1152" w:header="720" w:footer="432" w:gutter="0"/>
          <w:cols w:space="708"/>
          <w:titlePg/>
          <w:docGrid w:linePitch="360"/>
        </w:sectPr>
      </w:pPr>
    </w:p>
    <w:p w14:paraId="436542F7" w14:textId="77777777" w:rsidR="008F1069" w:rsidRDefault="008F1069" w:rsidP="0043514A">
      <w:pPr>
        <w:pStyle w:val="Heading1"/>
      </w:pPr>
      <w:r>
        <w:lastRenderedPageBreak/>
        <w:t>Legal Context</w:t>
      </w:r>
      <w:r w:rsidR="00041F71">
        <w:t xml:space="preserve"> </w:t>
      </w:r>
    </w:p>
    <w:p w14:paraId="203D8A84" w14:textId="77777777" w:rsidR="005E763F" w:rsidRDefault="005E763F" w:rsidP="005E763F">
      <w:pPr>
        <w:outlineLvl w:val="0"/>
        <w:rPr>
          <w:rFonts w:cs="Arial"/>
          <w:b/>
          <w:sz w:val="20"/>
          <w:szCs w:val="20"/>
        </w:rPr>
      </w:pPr>
      <w:r>
        <w:rPr>
          <w:rFonts w:cs="Arial"/>
          <w:b/>
          <w:sz w:val="20"/>
          <w:szCs w:val="20"/>
        </w:rPr>
        <w:t>Option a. Where the</w:t>
      </w:r>
      <w:r w:rsidRPr="00D46469">
        <w:rPr>
          <w:rFonts w:cs="Arial"/>
          <w:b/>
          <w:sz w:val="20"/>
          <w:szCs w:val="20"/>
        </w:rPr>
        <w:t xml:space="preserve"> country has signed the </w:t>
      </w:r>
      <w:hyperlink r:id="rId21" w:tooltip="outbind://44/reference_centre/chapter5/sbaa.pdf" w:history="1">
        <w:r w:rsidRPr="00D46469">
          <w:rPr>
            <w:rStyle w:val="Hyperlink"/>
            <w:rFonts w:cs="Arial"/>
            <w:b/>
            <w:spacing w:val="-3"/>
            <w:sz w:val="20"/>
            <w:szCs w:val="20"/>
          </w:rPr>
          <w:t>Standard Basic Assistance Agreement (SBAA)</w:t>
        </w:r>
      </w:hyperlink>
      <w:r w:rsidRPr="00D46469">
        <w:rPr>
          <w:rFonts w:cs="Arial"/>
          <w:b/>
          <w:sz w:val="20"/>
          <w:szCs w:val="20"/>
        </w:rPr>
        <w:t xml:space="preserve"> </w:t>
      </w:r>
    </w:p>
    <w:p w14:paraId="73F79B67" w14:textId="77777777" w:rsidR="005E763F" w:rsidRPr="008D60DE" w:rsidRDefault="005E763F" w:rsidP="005E763F">
      <w:pPr>
        <w:rPr>
          <w:rFonts w:cs="Arial"/>
          <w:sz w:val="20"/>
          <w:szCs w:val="20"/>
        </w:rPr>
      </w:pPr>
      <w:r w:rsidRPr="008D60DE">
        <w:rPr>
          <w:rFonts w:cs="Arial"/>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7D11BA1F" w14:textId="77777777" w:rsidR="005E763F" w:rsidRDefault="005E763F" w:rsidP="005E763F">
      <w:pPr>
        <w:rPr>
          <w:rFonts w:cs="Arial"/>
          <w:sz w:val="20"/>
          <w:szCs w:val="20"/>
        </w:rPr>
      </w:pPr>
    </w:p>
    <w:p w14:paraId="2C1E3345" w14:textId="5F11B377" w:rsidR="00C3114E" w:rsidRPr="00C3114E" w:rsidRDefault="00C3114E" w:rsidP="005E763F">
      <w:pPr>
        <w:rPr>
          <w:rFonts w:cs="Arial"/>
          <w:sz w:val="20"/>
          <w:szCs w:val="20"/>
        </w:rPr>
      </w:pPr>
      <w:r w:rsidRPr="00C3114E">
        <w:rPr>
          <w:rFonts w:cs="Arial"/>
          <w:sz w:val="20"/>
          <w:szCs w:val="20"/>
        </w:rPr>
        <w:t xml:space="preserve">This project will be implemented by </w:t>
      </w:r>
      <w:r w:rsidR="00983566" w:rsidRPr="00C3114E">
        <w:rPr>
          <w:rFonts w:cs="Arial"/>
          <w:sz w:val="20"/>
          <w:szCs w:val="20"/>
        </w:rPr>
        <w:t>[</w:t>
      </w:r>
      <w:r w:rsidR="00EE105E">
        <w:rPr>
          <w:rFonts w:cs="Arial"/>
          <w:sz w:val="20"/>
          <w:szCs w:val="20"/>
        </w:rPr>
        <w:t>Ministry of Environment and Tourism</w:t>
      </w:r>
      <w:r w:rsidR="00983566" w:rsidRPr="00C3114E">
        <w:rPr>
          <w:rFonts w:cs="Arial"/>
          <w:sz w:val="20"/>
          <w:szCs w:val="20"/>
        </w:rPr>
        <w:t xml:space="preserve">] </w:t>
      </w:r>
      <w:r w:rsidRPr="00C3114E">
        <w:rPr>
          <w:rFonts w:cs="Arial"/>
          <w:sz w:val="20"/>
          <w:szCs w:val="20"/>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1DA1A939" w14:textId="77777777" w:rsidR="00CF1E32" w:rsidRDefault="00CF1E32" w:rsidP="005E763F">
      <w:pPr>
        <w:rPr>
          <w:rFonts w:ascii="Century Gothic" w:hAnsi="Century Gothic"/>
          <w:b/>
          <w:smallCaps/>
          <w:spacing w:val="-2"/>
          <w:sz w:val="28"/>
          <w:szCs w:val="20"/>
        </w:rPr>
      </w:pPr>
    </w:p>
    <w:p w14:paraId="5DE5AA4D" w14:textId="77777777" w:rsidR="00CF1E32" w:rsidRPr="00B350E1" w:rsidRDefault="00B350E1" w:rsidP="00C3114E">
      <w:pPr>
        <w:pStyle w:val="Heading1"/>
      </w:pPr>
      <w:r w:rsidRPr="00B350E1">
        <w:t xml:space="preserve">Risk Management </w:t>
      </w:r>
    </w:p>
    <w:p w14:paraId="0034E6C9" w14:textId="77777777" w:rsidR="005E763F" w:rsidRPr="0003120E" w:rsidRDefault="005E763F" w:rsidP="005E763F">
      <w:pPr>
        <w:rPr>
          <w:rFonts w:cs="Arial"/>
          <w:b/>
          <w:sz w:val="20"/>
          <w:szCs w:val="20"/>
        </w:rPr>
      </w:pPr>
      <w:r w:rsidRPr="0003120E">
        <w:rPr>
          <w:rFonts w:cs="Arial"/>
          <w:b/>
          <w:sz w:val="20"/>
          <w:szCs w:val="20"/>
        </w:rPr>
        <w:t>Option a. Government Entity (NIM)</w:t>
      </w:r>
    </w:p>
    <w:p w14:paraId="08865D21" w14:textId="77777777" w:rsidR="005E763F" w:rsidRPr="008D60DE" w:rsidRDefault="005E763F" w:rsidP="008A1FF8">
      <w:pPr>
        <w:pStyle w:val="ListParagraph"/>
        <w:numPr>
          <w:ilvl w:val="0"/>
          <w:numId w:val="12"/>
        </w:numPr>
        <w:spacing w:after="0"/>
        <w:ind w:left="360"/>
        <w:jc w:val="left"/>
        <w:rPr>
          <w:rFonts w:cs="Arial"/>
          <w:sz w:val="20"/>
          <w:szCs w:val="20"/>
        </w:rPr>
      </w:pPr>
      <w:r w:rsidRPr="008D60DE">
        <w:rPr>
          <w:rFonts w:cs="Arial"/>
          <w:sz w:val="20"/>
          <w:szCs w:val="20"/>
        </w:rPr>
        <w:t xml:space="preserve">Consistent with the Article III of the SBAA </w:t>
      </w:r>
      <w:r w:rsidRPr="008D60DE">
        <w:rPr>
          <w:rFonts w:cs="Arial"/>
          <w:i/>
          <w:sz w:val="20"/>
          <w:szCs w:val="20"/>
        </w:rPr>
        <w:t>[or the Supplemental Provisions</w:t>
      </w:r>
      <w:r w:rsidR="00950B90">
        <w:rPr>
          <w:rFonts w:cs="Arial"/>
          <w:i/>
          <w:sz w:val="20"/>
          <w:szCs w:val="20"/>
        </w:rPr>
        <w:t xml:space="preserve"> to the Project Document</w:t>
      </w:r>
      <w:r w:rsidRPr="008D60DE">
        <w:rPr>
          <w:rFonts w:cs="Arial"/>
          <w:i/>
          <w:sz w:val="20"/>
          <w:szCs w:val="20"/>
        </w:rPr>
        <w:t>]</w:t>
      </w:r>
      <w:r w:rsidRPr="008D60DE">
        <w:rPr>
          <w:rFonts w:cs="Arial"/>
          <w:sz w:val="20"/>
          <w:szCs w:val="20"/>
        </w:rPr>
        <w:t>, the responsibility for the safety and security of the Implementing Partner and its personnel and property, and of UNDP’s property in the Implementing Partner’s custody, rests with the Implementing Partner.  To this end, the Implementing Partner shall:</w:t>
      </w:r>
    </w:p>
    <w:p w14:paraId="25AF5FA2" w14:textId="11ED0341" w:rsidR="005E763F" w:rsidRPr="00D46469" w:rsidRDefault="005E763F" w:rsidP="008A1FF8">
      <w:pPr>
        <w:numPr>
          <w:ilvl w:val="0"/>
          <w:numId w:val="5"/>
        </w:numPr>
        <w:rPr>
          <w:rFonts w:cs="Arial"/>
          <w:sz w:val="20"/>
          <w:szCs w:val="20"/>
        </w:rPr>
      </w:pPr>
      <w:r w:rsidRPr="00D46469">
        <w:rPr>
          <w:rFonts w:cs="Arial"/>
          <w:sz w:val="20"/>
          <w:szCs w:val="20"/>
        </w:rPr>
        <w:t xml:space="preserve">put in place an appropriate security plan and maintain the security plan, </w:t>
      </w:r>
      <w:proofErr w:type="gramStart"/>
      <w:r w:rsidRPr="00D46469">
        <w:rPr>
          <w:rFonts w:cs="Arial"/>
          <w:sz w:val="20"/>
          <w:szCs w:val="20"/>
        </w:rPr>
        <w:t>taking into account</w:t>
      </w:r>
      <w:proofErr w:type="gramEnd"/>
      <w:r w:rsidRPr="00D46469">
        <w:rPr>
          <w:rFonts w:cs="Arial"/>
          <w:sz w:val="20"/>
          <w:szCs w:val="20"/>
        </w:rPr>
        <w:t xml:space="preserve"> the security situation in the country where the project is being </w:t>
      </w:r>
      <w:r w:rsidR="00FE7D7C" w:rsidRPr="00D46469">
        <w:rPr>
          <w:rFonts w:cs="Arial"/>
          <w:sz w:val="20"/>
          <w:szCs w:val="20"/>
        </w:rPr>
        <w:t>carried.</w:t>
      </w:r>
    </w:p>
    <w:p w14:paraId="53F484E3" w14:textId="77777777" w:rsidR="005E763F" w:rsidRPr="00D46469" w:rsidRDefault="005E763F" w:rsidP="008A1FF8">
      <w:pPr>
        <w:numPr>
          <w:ilvl w:val="0"/>
          <w:numId w:val="5"/>
        </w:numPr>
        <w:rPr>
          <w:rFonts w:cs="Arial"/>
          <w:sz w:val="20"/>
          <w:szCs w:val="20"/>
        </w:rPr>
      </w:pPr>
      <w:r w:rsidRPr="00D46469">
        <w:rPr>
          <w:rFonts w:cs="Arial"/>
          <w:sz w:val="20"/>
          <w:szCs w:val="20"/>
        </w:rPr>
        <w:t xml:space="preserve">assume all risks and liabilities related to the </w:t>
      </w:r>
      <w:r>
        <w:rPr>
          <w:rFonts w:cs="Arial"/>
          <w:sz w:val="20"/>
          <w:szCs w:val="20"/>
        </w:rPr>
        <w:t>Implementing Partner</w:t>
      </w:r>
      <w:r w:rsidRPr="00D46469">
        <w:rPr>
          <w:rFonts w:cs="Arial"/>
          <w:sz w:val="20"/>
          <w:szCs w:val="20"/>
        </w:rPr>
        <w:t>’s security, and the full implementation of the security plan.</w:t>
      </w:r>
    </w:p>
    <w:p w14:paraId="669AC826" w14:textId="77777777" w:rsidR="005E763F" w:rsidRPr="00D46469" w:rsidRDefault="005E763F" w:rsidP="005E763F">
      <w:pPr>
        <w:rPr>
          <w:rFonts w:cs="Arial"/>
          <w:sz w:val="20"/>
          <w:szCs w:val="20"/>
        </w:rPr>
      </w:pPr>
    </w:p>
    <w:p w14:paraId="5AFD4D7E" w14:textId="77777777" w:rsidR="005E763F" w:rsidRPr="008D60DE" w:rsidRDefault="005E763F" w:rsidP="008A1FF8">
      <w:pPr>
        <w:pStyle w:val="ListParagraph"/>
        <w:numPr>
          <w:ilvl w:val="0"/>
          <w:numId w:val="12"/>
        </w:numPr>
        <w:spacing w:after="0"/>
        <w:ind w:left="360"/>
        <w:rPr>
          <w:rFonts w:cs="Arial"/>
          <w:sz w:val="20"/>
          <w:szCs w:val="20"/>
        </w:rPr>
      </w:pPr>
      <w:r w:rsidRPr="008D60DE">
        <w:rPr>
          <w:rFonts w:cs="Arial"/>
          <w:sz w:val="20"/>
          <w:szCs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4292C5FF" w14:textId="77777777" w:rsidR="005E763F" w:rsidRPr="003C2517" w:rsidRDefault="005E763F" w:rsidP="005E763F">
      <w:pPr>
        <w:ind w:left="360"/>
        <w:rPr>
          <w:rFonts w:cs="Arial"/>
          <w:sz w:val="20"/>
          <w:szCs w:val="20"/>
        </w:rPr>
      </w:pPr>
    </w:p>
    <w:p w14:paraId="13C29EB5" w14:textId="77777777" w:rsidR="005E763F" w:rsidRDefault="005E763F" w:rsidP="008A1FF8">
      <w:pPr>
        <w:pStyle w:val="ListParagraph"/>
        <w:numPr>
          <w:ilvl w:val="0"/>
          <w:numId w:val="12"/>
        </w:numPr>
        <w:spacing w:after="0"/>
        <w:ind w:left="360"/>
        <w:rPr>
          <w:rFonts w:cs="Arial"/>
          <w:sz w:val="20"/>
          <w:szCs w:val="20"/>
        </w:rPr>
      </w:pPr>
      <w:r w:rsidRPr="003C2517">
        <w:rPr>
          <w:rFonts w:cs="Arial"/>
          <w:sz w:val="20"/>
          <w:szCs w:val="2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2" w:history="1">
        <w:r w:rsidRPr="003C2517">
          <w:rPr>
            <w:rStyle w:val="Hyperlink"/>
            <w:rFonts w:cs="Arial"/>
            <w:sz w:val="20"/>
            <w:szCs w:val="20"/>
          </w:rPr>
          <w:t>http://www.un.org/sc/committees/1267/aq_sanctions_list.shtml</w:t>
        </w:r>
      </w:hyperlink>
      <w:r w:rsidRPr="003C2517">
        <w:rPr>
          <w:rFonts w:cs="Arial"/>
          <w:color w:val="000080"/>
          <w:sz w:val="20"/>
          <w:szCs w:val="20"/>
        </w:rPr>
        <w:t>.</w:t>
      </w:r>
      <w:r w:rsidRPr="003C2517">
        <w:rPr>
          <w:rFonts w:cs="Arial"/>
          <w:sz w:val="20"/>
          <w:szCs w:val="20"/>
        </w:rPr>
        <w:t xml:space="preserve">  </w:t>
      </w:r>
    </w:p>
    <w:p w14:paraId="2C4F3BC7" w14:textId="77777777" w:rsidR="00B26ECA" w:rsidRDefault="00B26ECA" w:rsidP="00B26ECA">
      <w:pPr>
        <w:pStyle w:val="ListParagraph"/>
        <w:spacing w:after="0"/>
        <w:ind w:left="360"/>
        <w:rPr>
          <w:rFonts w:cs="Arial"/>
          <w:sz w:val="20"/>
          <w:szCs w:val="20"/>
        </w:rPr>
      </w:pPr>
    </w:p>
    <w:p w14:paraId="76B519B5" w14:textId="77777777" w:rsidR="005E763F" w:rsidRPr="003C2517" w:rsidRDefault="00950B90" w:rsidP="008A1FF8">
      <w:pPr>
        <w:pStyle w:val="ListParagraph"/>
        <w:numPr>
          <w:ilvl w:val="0"/>
          <w:numId w:val="12"/>
        </w:numPr>
        <w:spacing w:after="240"/>
        <w:ind w:left="360"/>
        <w:rPr>
          <w:rFonts w:cs="Arial"/>
          <w:sz w:val="20"/>
          <w:szCs w:val="20"/>
          <w:u w:val="single"/>
        </w:rPr>
      </w:pPr>
      <w:r>
        <w:rPr>
          <w:rFonts w:cs="Arial"/>
          <w:sz w:val="20"/>
          <w:szCs w:val="20"/>
        </w:rPr>
        <w:t>S</w:t>
      </w:r>
      <w:r w:rsidR="005E763F" w:rsidRPr="003C2517">
        <w:rPr>
          <w:rFonts w:cs="Arial"/>
          <w:sz w:val="20"/>
          <w:szCs w:val="20"/>
        </w:rPr>
        <w:t xml:space="preserve">ocial and environmental sustainability will be enhanced through application of the UNDP Social and Environmental Standards (http://www.undp.org/ses) and related Accountability Mechanism (http://www.undp.org/secu-srm).  </w:t>
      </w:r>
      <w:r w:rsidR="005E763F" w:rsidRPr="003C2517">
        <w:rPr>
          <w:rFonts w:cs="Arial"/>
          <w:color w:val="000000"/>
          <w:sz w:val="20"/>
          <w:szCs w:val="20"/>
        </w:rPr>
        <w:t> </w:t>
      </w:r>
    </w:p>
    <w:p w14:paraId="1CA81B7C" w14:textId="77777777" w:rsidR="005E763F" w:rsidRPr="003C2517" w:rsidRDefault="005E763F" w:rsidP="008A1FF8">
      <w:pPr>
        <w:pStyle w:val="Default"/>
        <w:numPr>
          <w:ilvl w:val="0"/>
          <w:numId w:val="12"/>
        </w:numPr>
        <w:ind w:left="360"/>
        <w:jc w:val="both"/>
        <w:rPr>
          <w:rFonts w:ascii="Arial" w:hAnsi="Arial" w:cs="Arial"/>
          <w:sz w:val="20"/>
          <w:szCs w:val="20"/>
        </w:rPr>
      </w:pPr>
      <w:r w:rsidRPr="003C2517">
        <w:rPr>
          <w:rFonts w:ascii="Arial" w:hAnsi="Arial" w:cs="Arial"/>
          <w:color w:val="101010"/>
          <w:spacing w:val="-6"/>
          <w:kern w:val="1"/>
          <w:sz w:val="20"/>
          <w:szCs w:val="20"/>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w:t>
      </w:r>
      <w:r>
        <w:rPr>
          <w:rFonts w:ascii="Arial" w:hAnsi="Arial" w:cs="Arial"/>
          <w:color w:val="101010"/>
          <w:spacing w:val="-6"/>
          <w:kern w:val="1"/>
          <w:sz w:val="20"/>
          <w:szCs w:val="20"/>
        </w:rPr>
        <w:t>and</w:t>
      </w:r>
      <w:r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Pr="003C2517">
        <w:rPr>
          <w:rFonts w:ascii="Arial" w:hAnsi="Arial" w:cs="Arial"/>
          <w:color w:val="141414"/>
          <w:spacing w:val="-4"/>
          <w:sz w:val="20"/>
          <w:szCs w:val="20"/>
          <w:lang w:val="en-GB"/>
        </w:rPr>
        <w:t>UNDP</w:t>
      </w:r>
      <w:r w:rsidRPr="003C2517">
        <w:rPr>
          <w:rFonts w:ascii="Arial" w:hAnsi="Arial" w:cs="Arial"/>
          <w:sz w:val="20"/>
          <w:szCs w:val="20"/>
          <w:lang w:val="en-GB"/>
        </w:rPr>
        <w:t xml:space="preserve"> will seek to ensure that communities and other project stakeholders are informed of and have access to the Accountability Mechanism. </w:t>
      </w:r>
    </w:p>
    <w:p w14:paraId="783318B8" w14:textId="77777777" w:rsidR="005E763F" w:rsidRDefault="005E763F" w:rsidP="008A1FF8">
      <w:pPr>
        <w:pStyle w:val="ListParagraph"/>
        <w:numPr>
          <w:ilvl w:val="0"/>
          <w:numId w:val="12"/>
        </w:numPr>
        <w:spacing w:before="240" w:after="240"/>
        <w:ind w:left="360"/>
        <w:rPr>
          <w:rFonts w:cs="Arial"/>
          <w:spacing w:val="-4"/>
          <w:sz w:val="20"/>
          <w:szCs w:val="20"/>
        </w:rPr>
      </w:pPr>
      <w:r w:rsidRPr="003C2517">
        <w:rPr>
          <w:rFonts w:cs="Arial"/>
          <w:spacing w:val="-4"/>
          <w:sz w:val="20"/>
          <w:szCs w:val="20"/>
        </w:rPr>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14:paraId="5B483F48" w14:textId="77777777" w:rsidR="00E168B8" w:rsidRPr="00E168B8" w:rsidRDefault="00E168B8" w:rsidP="008A1FF8">
      <w:pPr>
        <w:numPr>
          <w:ilvl w:val="0"/>
          <w:numId w:val="12"/>
        </w:numPr>
        <w:autoSpaceDE w:val="0"/>
        <w:autoSpaceDN w:val="0"/>
        <w:adjustRightInd w:val="0"/>
        <w:spacing w:after="0"/>
        <w:ind w:left="360"/>
        <w:rPr>
          <w:rFonts w:eastAsia="Calibri" w:cs="Arial"/>
          <w:color w:val="000000"/>
          <w:sz w:val="20"/>
          <w:szCs w:val="20"/>
          <w:lang w:val="en-US"/>
        </w:rPr>
      </w:pPr>
      <w:r w:rsidRPr="00E168B8">
        <w:rPr>
          <w:rFonts w:eastAsia="Calibri" w:cs="Arial"/>
          <w:color w:val="000000"/>
          <w:sz w:val="20"/>
          <w:szCs w:val="20"/>
          <w:lang w:val="en-US"/>
        </w:rPr>
        <w:t>The Implementing Partner will take appropriate steps to prevent misuse of funds, fraud or corruption, by its officials, consultants, responsible parties</w:t>
      </w:r>
      <w:r w:rsidR="00C27B6F">
        <w:rPr>
          <w:rFonts w:eastAsia="Calibri" w:cs="Arial"/>
          <w:color w:val="000000"/>
          <w:sz w:val="20"/>
          <w:szCs w:val="20"/>
          <w:lang w:val="en-US"/>
        </w:rPr>
        <w:t>, subcontractors and sub-recipients</w:t>
      </w:r>
      <w:r w:rsidRPr="00E168B8">
        <w:rPr>
          <w:rFonts w:eastAsia="Calibri" w:cs="Arial"/>
          <w:color w:val="000000"/>
          <w:sz w:val="20"/>
          <w:szCs w:val="20"/>
          <w:lang w:val="en-US"/>
        </w:rPr>
        <w:t xml:space="preserve"> in implementing the project or using UNDP funds.  The Implementing Partner will ensure that </w:t>
      </w:r>
      <w:r w:rsidR="00950B90">
        <w:rPr>
          <w:rFonts w:eastAsia="Calibri" w:cs="Arial"/>
          <w:color w:val="000000"/>
          <w:sz w:val="20"/>
          <w:szCs w:val="20"/>
          <w:lang w:val="en-US"/>
        </w:rPr>
        <w:t>its</w:t>
      </w:r>
      <w:r w:rsidRPr="00E168B8">
        <w:rPr>
          <w:rFonts w:eastAsia="Calibri" w:cs="Arial"/>
          <w:color w:val="000000"/>
          <w:sz w:val="20"/>
          <w:szCs w:val="20"/>
          <w:lang w:val="en-US"/>
        </w:rPr>
        <w:t xml:space="preserve"> financial management, anti-corruption and anti-fraud policies are in place and enforced for all funding received from or through UNDP.</w:t>
      </w:r>
    </w:p>
    <w:p w14:paraId="7DB0917B" w14:textId="77777777" w:rsidR="00E168B8" w:rsidRPr="00E168B8" w:rsidRDefault="00E168B8" w:rsidP="004F00E0">
      <w:pPr>
        <w:autoSpaceDE w:val="0"/>
        <w:autoSpaceDN w:val="0"/>
        <w:adjustRightInd w:val="0"/>
        <w:spacing w:after="0"/>
        <w:ind w:left="360"/>
        <w:rPr>
          <w:rFonts w:eastAsia="Calibri" w:cs="Arial"/>
          <w:color w:val="000000"/>
          <w:sz w:val="20"/>
          <w:szCs w:val="20"/>
          <w:lang w:val="en-US"/>
        </w:rPr>
      </w:pPr>
    </w:p>
    <w:p w14:paraId="79CA2433" w14:textId="77777777" w:rsidR="00E168B8" w:rsidRPr="00E168B8" w:rsidRDefault="00E168B8" w:rsidP="008A1FF8">
      <w:pPr>
        <w:numPr>
          <w:ilvl w:val="0"/>
          <w:numId w:val="12"/>
        </w:numPr>
        <w:autoSpaceDE w:val="0"/>
        <w:autoSpaceDN w:val="0"/>
        <w:adjustRightInd w:val="0"/>
        <w:spacing w:after="0"/>
        <w:ind w:left="360"/>
        <w:rPr>
          <w:rFonts w:eastAsia="Calibri" w:cs="Arial"/>
          <w:color w:val="000000"/>
          <w:sz w:val="20"/>
          <w:szCs w:val="20"/>
          <w:lang w:val="en-US"/>
        </w:rPr>
      </w:pPr>
      <w:r w:rsidRPr="00E168B8">
        <w:rPr>
          <w:rFonts w:eastAsia="Calibri" w:cs="Arial"/>
          <w:color w:val="000000"/>
          <w:sz w:val="20"/>
          <w:szCs w:val="20"/>
          <w:lang w:val="en-US"/>
        </w:rPr>
        <w:t xml:space="preserve">The requirements of the following documents, then in force at the time of signature of the Project Document, apply to the Implementing Partner: </w:t>
      </w:r>
      <w:r w:rsidRPr="00E168B8">
        <w:rPr>
          <w:rFonts w:eastAsia="Calibri" w:cs="Arial"/>
          <w:bCs/>
          <w:color w:val="000000"/>
          <w:sz w:val="20"/>
          <w:szCs w:val="20"/>
          <w:lang w:val="en-US"/>
        </w:rPr>
        <w:t>(a)</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Policy on Fraud and other Corrupt Practices and </w:t>
      </w:r>
      <w:r w:rsidRPr="00E168B8">
        <w:rPr>
          <w:rFonts w:eastAsia="Calibri" w:cs="Arial"/>
          <w:bCs/>
          <w:color w:val="000000"/>
          <w:sz w:val="20"/>
          <w:szCs w:val="20"/>
          <w:lang w:val="en-US"/>
        </w:rPr>
        <w:lastRenderedPageBreak/>
        <w:t>(b)</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Office of Audit and Investigations Investigation Guidelines. </w:t>
      </w:r>
      <w:r w:rsidRPr="00E168B8">
        <w:rPr>
          <w:rFonts w:eastAsia="Calibri" w:cs="Arial"/>
          <w:sz w:val="20"/>
          <w:szCs w:val="20"/>
          <w:lang w:val="en-US"/>
        </w:rPr>
        <w:t xml:space="preserve">The Implementing Partner agrees to the requirements of the above documents, which are an integral part of this </w:t>
      </w:r>
      <w:r w:rsidR="00C27B6F">
        <w:rPr>
          <w:rFonts w:eastAsia="Calibri" w:cs="Arial"/>
          <w:sz w:val="20"/>
          <w:szCs w:val="20"/>
          <w:lang w:val="en-US"/>
        </w:rPr>
        <w:t>P</w:t>
      </w:r>
      <w:r w:rsidRPr="00E168B8">
        <w:rPr>
          <w:rFonts w:eastAsia="Calibri" w:cs="Arial"/>
          <w:sz w:val="20"/>
          <w:szCs w:val="20"/>
          <w:lang w:val="en-US"/>
        </w:rPr>
        <w:t xml:space="preserve">roject </w:t>
      </w:r>
      <w:r w:rsidR="00C27B6F">
        <w:rPr>
          <w:rFonts w:eastAsia="Calibri" w:cs="Arial"/>
          <w:sz w:val="20"/>
          <w:szCs w:val="20"/>
          <w:lang w:val="en-US"/>
        </w:rPr>
        <w:t>D</w:t>
      </w:r>
      <w:r w:rsidRPr="00E168B8">
        <w:rPr>
          <w:rFonts w:eastAsia="Calibri" w:cs="Arial"/>
          <w:sz w:val="20"/>
          <w:szCs w:val="20"/>
          <w:lang w:val="en-US"/>
        </w:rPr>
        <w:t xml:space="preserve">ocument and are available online at www.undp.org. </w:t>
      </w:r>
    </w:p>
    <w:p w14:paraId="5ADBB6EE" w14:textId="77777777" w:rsidR="00E168B8" w:rsidRDefault="00E168B8" w:rsidP="004F00E0">
      <w:pPr>
        <w:spacing w:after="0"/>
        <w:ind w:left="360"/>
        <w:rPr>
          <w:rFonts w:cs="Arial"/>
          <w:color w:val="000000"/>
          <w:sz w:val="20"/>
          <w:szCs w:val="20"/>
        </w:rPr>
      </w:pPr>
    </w:p>
    <w:p w14:paraId="3A05B2C9" w14:textId="77777777" w:rsidR="00E168B8" w:rsidRDefault="00E168B8" w:rsidP="008A1FF8">
      <w:pPr>
        <w:numPr>
          <w:ilvl w:val="0"/>
          <w:numId w:val="12"/>
        </w:numPr>
        <w:spacing w:after="0"/>
        <w:ind w:left="360"/>
        <w:rPr>
          <w:rFonts w:cs="Arial"/>
          <w:color w:val="000000"/>
          <w:sz w:val="20"/>
          <w:szCs w:val="20"/>
        </w:rPr>
      </w:pPr>
      <w:proofErr w:type="gramStart"/>
      <w:r w:rsidRPr="001522FF">
        <w:rPr>
          <w:rFonts w:cs="Arial"/>
          <w:color w:val="000000"/>
          <w:sz w:val="20"/>
          <w:szCs w:val="20"/>
        </w:rPr>
        <w:t>In the event that</w:t>
      </w:r>
      <w:proofErr w:type="gramEnd"/>
      <w:r w:rsidRPr="001522FF">
        <w:rPr>
          <w:rFonts w:cs="Arial"/>
          <w:color w:val="000000"/>
          <w:sz w:val="20"/>
          <w:szCs w:val="20"/>
        </w:rPr>
        <w:t xml:space="preserve"> an investigation is required, UNDP has the obligation to conduct investigations relating to any aspect of UNDP </w:t>
      </w:r>
      <w:r>
        <w:rPr>
          <w:rFonts w:cs="Arial"/>
          <w:color w:val="000000"/>
          <w:sz w:val="20"/>
          <w:szCs w:val="20"/>
        </w:rPr>
        <w:t>p</w:t>
      </w:r>
      <w:r w:rsidRPr="001522FF">
        <w:rPr>
          <w:rFonts w:cs="Arial"/>
          <w:color w:val="000000"/>
          <w:sz w:val="20"/>
          <w:szCs w:val="20"/>
        </w:rPr>
        <w:t>rojects</w:t>
      </w:r>
      <w:r w:rsidR="009F0BA3">
        <w:rPr>
          <w:rFonts w:cs="Arial"/>
          <w:color w:val="000000"/>
          <w:sz w:val="20"/>
          <w:szCs w:val="20"/>
        </w:rPr>
        <w:t xml:space="preserve"> and</w:t>
      </w:r>
      <w:r>
        <w:rPr>
          <w:rFonts w:cs="Arial"/>
          <w:color w:val="000000"/>
          <w:sz w:val="20"/>
          <w:szCs w:val="20"/>
        </w:rPr>
        <w:t xml:space="preserve"> programmes</w:t>
      </w:r>
      <w:r w:rsidRPr="001522FF">
        <w:rPr>
          <w:rFonts w:cs="Arial"/>
          <w:color w:val="000000"/>
          <w:sz w:val="20"/>
          <w:szCs w:val="20"/>
        </w:rPr>
        <w:t>. The Implementing Partner shall provide its full cooperation, including making available personnel, relevant documentation, and granting access to the Implementing Partner’s</w:t>
      </w:r>
      <w:r w:rsidRPr="00E168B8">
        <w:rPr>
          <w:rFonts w:eastAsia="Calibri" w:cs="Arial"/>
          <w:color w:val="000000"/>
          <w:sz w:val="20"/>
          <w:szCs w:val="20"/>
          <w:lang w:val="en-US"/>
        </w:rPr>
        <w:t xml:space="preserve"> </w:t>
      </w:r>
      <w:r w:rsidRPr="001522FF">
        <w:rPr>
          <w:rFonts w:cs="Arial"/>
          <w:color w:val="000000"/>
          <w:sz w:val="20"/>
          <w:szCs w:val="20"/>
        </w:rPr>
        <w:t xml:space="preserve">(and its consultants’, </w:t>
      </w:r>
      <w:r w:rsidR="00C27B6F">
        <w:rPr>
          <w:rFonts w:cs="Arial"/>
          <w:color w:val="000000"/>
          <w:sz w:val="20"/>
          <w:szCs w:val="20"/>
        </w:rPr>
        <w:t>responsible parties</w:t>
      </w:r>
      <w:r w:rsidR="009F0BA3">
        <w:rPr>
          <w:rFonts w:cs="Arial"/>
          <w:color w:val="000000"/>
          <w:sz w:val="20"/>
          <w:szCs w:val="20"/>
        </w:rPr>
        <w:t>’</w:t>
      </w:r>
      <w:r w:rsidR="00C27B6F">
        <w:rPr>
          <w:rFonts w:cs="Arial"/>
          <w:color w:val="000000"/>
          <w:sz w:val="20"/>
          <w:szCs w:val="20"/>
        </w:rPr>
        <w:t>,</w:t>
      </w:r>
      <w:r w:rsidRPr="001522FF">
        <w:rPr>
          <w:rFonts w:cs="Arial"/>
          <w:color w:val="000000"/>
          <w:sz w:val="20"/>
          <w:szCs w:val="20"/>
        </w:rPr>
        <w:t xml:space="preserve"> subcontractors’</w:t>
      </w:r>
      <w:r w:rsidR="00C27B6F">
        <w:rPr>
          <w:rFonts w:cs="Arial"/>
          <w:color w:val="000000"/>
          <w:sz w:val="20"/>
          <w:szCs w:val="20"/>
        </w:rPr>
        <w:t xml:space="preserve"> and sub-recipients’</w:t>
      </w:r>
      <w:r w:rsidRPr="001522FF">
        <w:rPr>
          <w:rFonts w:cs="Arial"/>
          <w:color w:val="000000"/>
          <w:sz w:val="20"/>
          <w:szCs w:val="20"/>
        </w:rPr>
        <w:t>) premises, for such purposes at reasonable times and on reasonable conditions as may be required for the purpose of an investigation. Should there be a limitation in meeting this obligation, UNDP shall consult with the Implementing Partner to find a solution.</w:t>
      </w:r>
    </w:p>
    <w:p w14:paraId="07A89932" w14:textId="77777777" w:rsidR="00E168B8" w:rsidRPr="00E168B8" w:rsidRDefault="00E168B8" w:rsidP="004F00E0">
      <w:pPr>
        <w:spacing w:after="0"/>
        <w:ind w:left="360"/>
        <w:rPr>
          <w:rFonts w:eastAsia="Calibri" w:cs="Arial"/>
          <w:color w:val="000000"/>
          <w:sz w:val="20"/>
          <w:szCs w:val="20"/>
          <w:lang w:val="en-US"/>
        </w:rPr>
      </w:pPr>
    </w:p>
    <w:p w14:paraId="6A09D446" w14:textId="77777777" w:rsidR="00E168B8" w:rsidRPr="001522FF" w:rsidRDefault="00E168B8" w:rsidP="008A1FF8">
      <w:pPr>
        <w:numPr>
          <w:ilvl w:val="0"/>
          <w:numId w:val="12"/>
        </w:numPr>
        <w:spacing w:after="0"/>
        <w:ind w:left="360"/>
        <w:rPr>
          <w:rFonts w:cs="Arial"/>
          <w:sz w:val="20"/>
          <w:szCs w:val="20"/>
        </w:rPr>
      </w:pPr>
      <w:r w:rsidRPr="001522FF">
        <w:rPr>
          <w:rFonts w:cs="Arial"/>
          <w:sz w:val="20"/>
          <w:szCs w:val="20"/>
        </w:rPr>
        <w:t xml:space="preserve">The </w:t>
      </w:r>
      <w:r w:rsidR="00950B90">
        <w:rPr>
          <w:rFonts w:cs="Arial"/>
          <w:sz w:val="20"/>
          <w:szCs w:val="20"/>
        </w:rPr>
        <w:t>s</w:t>
      </w:r>
      <w:r w:rsidRPr="001522FF">
        <w:rPr>
          <w:rFonts w:cs="Arial"/>
          <w:sz w:val="20"/>
          <w:szCs w:val="20"/>
        </w:rPr>
        <w:t xml:space="preserve">ignatories to this </w:t>
      </w:r>
      <w:r>
        <w:rPr>
          <w:rFonts w:cs="Arial"/>
          <w:sz w:val="20"/>
          <w:szCs w:val="20"/>
        </w:rPr>
        <w:t>Project D</w:t>
      </w:r>
      <w:r w:rsidRPr="001522FF">
        <w:rPr>
          <w:rFonts w:cs="Arial"/>
          <w:sz w:val="20"/>
          <w:szCs w:val="20"/>
        </w:rPr>
        <w:t>ocument will promptly inform one another in case of any incidence of inappropriate use of funds, or credible allegation of fraud or corruption with due confidential</w:t>
      </w:r>
      <w:r w:rsidR="009C640C">
        <w:rPr>
          <w:rFonts w:cs="Arial"/>
          <w:sz w:val="20"/>
          <w:szCs w:val="20"/>
        </w:rPr>
        <w:t>it</w:t>
      </w:r>
      <w:r w:rsidRPr="001522FF">
        <w:rPr>
          <w:rFonts w:cs="Arial"/>
          <w:sz w:val="20"/>
          <w:szCs w:val="20"/>
        </w:rPr>
        <w:t>y.</w:t>
      </w:r>
    </w:p>
    <w:p w14:paraId="16217BB7" w14:textId="77777777" w:rsidR="00E168B8" w:rsidRPr="001522FF" w:rsidRDefault="00E168B8" w:rsidP="004F00E0">
      <w:pPr>
        <w:spacing w:after="0"/>
        <w:ind w:left="360"/>
        <w:rPr>
          <w:rFonts w:cs="Arial"/>
          <w:sz w:val="20"/>
          <w:szCs w:val="20"/>
        </w:rPr>
      </w:pPr>
    </w:p>
    <w:p w14:paraId="1D93DFBE" w14:textId="77777777" w:rsidR="00E168B8" w:rsidRPr="00E168B8" w:rsidRDefault="00E168B8" w:rsidP="004F00E0">
      <w:pPr>
        <w:spacing w:after="0"/>
        <w:ind w:left="360"/>
        <w:rPr>
          <w:rFonts w:eastAsia="Calibri" w:cs="Arial"/>
          <w:color w:val="000000"/>
          <w:sz w:val="20"/>
          <w:szCs w:val="20"/>
          <w:lang w:val="en-US"/>
        </w:rPr>
      </w:pPr>
      <w:r w:rsidRPr="001522FF">
        <w:rPr>
          <w:rFonts w:cs="Arial"/>
          <w:sz w:val="20"/>
          <w:szCs w:val="20"/>
        </w:rPr>
        <w:t xml:space="preserve">Where the Implementing Partner becomes aware that a UNDP project or activity, in whole or in part, is the focus of investigation for alleged fraud/corruption, the Implementing Partner will inform the </w:t>
      </w:r>
      <w:r w:rsidR="004F00E0">
        <w:rPr>
          <w:rFonts w:cs="Arial"/>
          <w:sz w:val="20"/>
          <w:szCs w:val="20"/>
        </w:rPr>
        <w:t xml:space="preserve">UNDP </w:t>
      </w:r>
      <w:r w:rsidRPr="001522FF">
        <w:rPr>
          <w:rFonts w:cs="Arial"/>
          <w:sz w:val="20"/>
          <w:szCs w:val="20"/>
        </w:rPr>
        <w:t xml:space="preserve">Resident Representative/Head </w:t>
      </w:r>
      <w:r>
        <w:rPr>
          <w:rFonts w:cs="Arial"/>
          <w:sz w:val="20"/>
          <w:szCs w:val="20"/>
        </w:rPr>
        <w:t xml:space="preserve">of </w:t>
      </w:r>
      <w:r w:rsidRPr="001522FF">
        <w:rPr>
          <w:rFonts w:cs="Arial"/>
          <w:sz w:val="20"/>
          <w:szCs w:val="20"/>
        </w:rPr>
        <w:t xml:space="preserve">Office, who will promptly inform UNDP’s Office of Audit and Investigations (OAI). The Implementing Partner shall provide regular updates to the </w:t>
      </w:r>
      <w:r w:rsidR="00950B90">
        <w:rPr>
          <w:rFonts w:cs="Arial"/>
          <w:sz w:val="20"/>
          <w:szCs w:val="20"/>
        </w:rPr>
        <w:t xml:space="preserve">head of </w:t>
      </w:r>
      <w:r w:rsidR="004F00E0">
        <w:rPr>
          <w:rFonts w:cs="Arial"/>
          <w:sz w:val="20"/>
          <w:szCs w:val="20"/>
        </w:rPr>
        <w:t xml:space="preserve">UNDP </w:t>
      </w:r>
      <w:r w:rsidR="00950B90">
        <w:rPr>
          <w:rFonts w:cs="Arial"/>
          <w:sz w:val="20"/>
          <w:szCs w:val="20"/>
        </w:rPr>
        <w:t>in the country</w:t>
      </w:r>
      <w:r w:rsidRPr="001522FF">
        <w:rPr>
          <w:rFonts w:cs="Arial"/>
          <w:sz w:val="20"/>
          <w:szCs w:val="20"/>
        </w:rPr>
        <w:t xml:space="preserve"> and OAI of the status of, and actions relating to</w:t>
      </w:r>
      <w:r>
        <w:rPr>
          <w:rFonts w:cs="Arial"/>
          <w:sz w:val="20"/>
          <w:szCs w:val="20"/>
        </w:rPr>
        <w:t>,</w:t>
      </w:r>
      <w:r w:rsidRPr="001522FF">
        <w:rPr>
          <w:rFonts w:cs="Arial"/>
          <w:sz w:val="20"/>
          <w:szCs w:val="20"/>
        </w:rPr>
        <w:t xml:space="preserve"> such investigation.</w:t>
      </w:r>
    </w:p>
    <w:p w14:paraId="4CFB41B5" w14:textId="77777777" w:rsidR="00E168B8" w:rsidRDefault="00E168B8" w:rsidP="004F00E0">
      <w:pPr>
        <w:spacing w:after="0"/>
        <w:ind w:left="360"/>
        <w:rPr>
          <w:rFonts w:cs="Arial"/>
          <w:b/>
          <w:sz w:val="20"/>
          <w:szCs w:val="20"/>
        </w:rPr>
      </w:pPr>
    </w:p>
    <w:p w14:paraId="5E1493BF" w14:textId="77777777" w:rsidR="00E168B8" w:rsidRPr="005212AF" w:rsidRDefault="00E168B8" w:rsidP="008A1FF8">
      <w:pPr>
        <w:numPr>
          <w:ilvl w:val="0"/>
          <w:numId w:val="12"/>
        </w:numPr>
        <w:spacing w:after="0"/>
        <w:ind w:left="360"/>
        <w:rPr>
          <w:rFonts w:cs="Arial"/>
          <w:i/>
          <w:sz w:val="20"/>
          <w:szCs w:val="20"/>
        </w:rPr>
      </w:pPr>
      <w:r w:rsidRPr="005212AF">
        <w:rPr>
          <w:rFonts w:cs="Arial"/>
          <w:i/>
          <w:sz w:val="20"/>
          <w:szCs w:val="20"/>
        </w:rPr>
        <w:t>Choose one of the three following options:</w:t>
      </w:r>
    </w:p>
    <w:p w14:paraId="5674DBCE" w14:textId="77777777" w:rsidR="00E168B8" w:rsidRDefault="00E168B8" w:rsidP="004F00E0">
      <w:pPr>
        <w:spacing w:after="0"/>
        <w:ind w:left="360"/>
        <w:rPr>
          <w:rFonts w:cs="Arial"/>
          <w:b/>
          <w:sz w:val="20"/>
          <w:szCs w:val="20"/>
        </w:rPr>
      </w:pPr>
    </w:p>
    <w:p w14:paraId="5C214A5F" w14:textId="77777777" w:rsidR="00E168B8" w:rsidRPr="00E168B8" w:rsidRDefault="00E168B8" w:rsidP="004F00E0">
      <w:pPr>
        <w:spacing w:after="0"/>
        <w:ind w:left="360"/>
        <w:rPr>
          <w:rFonts w:eastAsia="Calibri" w:cs="Arial"/>
          <w:color w:val="000000"/>
          <w:sz w:val="20"/>
          <w:szCs w:val="20"/>
          <w:lang w:val="en-US"/>
        </w:rPr>
      </w:pPr>
      <w:r w:rsidRPr="00E168B8">
        <w:rPr>
          <w:rFonts w:cs="Arial"/>
          <w:i/>
          <w:sz w:val="20"/>
          <w:szCs w:val="20"/>
        </w:rPr>
        <w:t>Option 1</w:t>
      </w:r>
      <w:r>
        <w:rPr>
          <w:rFonts w:cs="Arial"/>
          <w:i/>
          <w:sz w:val="20"/>
          <w:szCs w:val="20"/>
        </w:rPr>
        <w:t>:</w:t>
      </w:r>
      <w:r w:rsidRPr="001522FF">
        <w:rPr>
          <w:rFonts w:cs="Arial"/>
          <w:b/>
          <w:sz w:val="20"/>
          <w:szCs w:val="20"/>
        </w:rPr>
        <w:t xml:space="preserve"> </w:t>
      </w:r>
      <w:r w:rsidRPr="001522FF">
        <w:rPr>
          <w:rFonts w:cs="Arial"/>
          <w:sz w:val="20"/>
          <w:szCs w:val="20"/>
        </w:rPr>
        <w:t>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042F04DE" w14:textId="77777777" w:rsidR="00E168B8" w:rsidRDefault="00E168B8" w:rsidP="004F00E0">
      <w:pPr>
        <w:spacing w:after="0"/>
        <w:ind w:left="360"/>
        <w:rPr>
          <w:rFonts w:cs="Arial"/>
          <w:b/>
          <w:sz w:val="20"/>
          <w:szCs w:val="20"/>
        </w:rPr>
      </w:pPr>
    </w:p>
    <w:p w14:paraId="1ADA70C6" w14:textId="77777777" w:rsidR="00E168B8" w:rsidRDefault="00E168B8" w:rsidP="004F00E0">
      <w:pPr>
        <w:spacing w:after="0"/>
        <w:ind w:left="360"/>
        <w:rPr>
          <w:rFonts w:cs="Arial"/>
          <w:sz w:val="20"/>
          <w:szCs w:val="20"/>
        </w:rPr>
      </w:pPr>
      <w:r w:rsidRPr="00E168B8">
        <w:rPr>
          <w:rFonts w:cs="Arial"/>
          <w:i/>
          <w:sz w:val="20"/>
          <w:szCs w:val="20"/>
        </w:rPr>
        <w:t>Option 2:</w:t>
      </w:r>
      <w:r>
        <w:rPr>
          <w:rFonts w:cs="Arial"/>
          <w:b/>
          <w:sz w:val="20"/>
          <w:szCs w:val="20"/>
        </w:rPr>
        <w:t xml:space="preserve"> </w:t>
      </w:r>
      <w:r w:rsidRPr="001522FF">
        <w:rPr>
          <w:rFonts w:cs="Arial"/>
          <w:sz w:val="20"/>
          <w:szCs w:val="20"/>
        </w:rPr>
        <w:t xml:space="preserve">The Implementing Partner agrees that, where applicable, donors to UNDP (including </w:t>
      </w:r>
      <w:r w:rsidR="00950B90">
        <w:rPr>
          <w:rFonts w:cs="Arial"/>
          <w:sz w:val="20"/>
          <w:szCs w:val="20"/>
        </w:rPr>
        <w:t>the G</w:t>
      </w:r>
      <w:r w:rsidRPr="001522FF">
        <w:rPr>
          <w:rFonts w:cs="Arial"/>
          <w:sz w:val="20"/>
          <w:szCs w:val="20"/>
        </w:rPr>
        <w:t>overnment) whose funding is the source, in whole or in part, of the funds for the activit</w:t>
      </w:r>
      <w:r w:rsidR="00950B90">
        <w:rPr>
          <w:rFonts w:cs="Arial"/>
          <w:sz w:val="20"/>
          <w:szCs w:val="20"/>
        </w:rPr>
        <w:t>ies which are the subject of this</w:t>
      </w:r>
      <w:r w:rsidRPr="001522FF">
        <w:rPr>
          <w:rFonts w:cs="Arial"/>
          <w:sz w:val="20"/>
          <w:szCs w:val="20"/>
        </w:rPr>
        <w:t xml:space="preserve"> Project Document, may seek recourse to the Implementing Partner for the recovery of any funds determined by UNDP to have been used inappropriately, including </w:t>
      </w:r>
      <w:r w:rsidR="00C27B6F">
        <w:rPr>
          <w:rFonts w:cs="Arial"/>
          <w:sz w:val="20"/>
          <w:szCs w:val="20"/>
        </w:rPr>
        <w:t xml:space="preserve">through </w:t>
      </w:r>
      <w:r w:rsidRPr="001522FF">
        <w:rPr>
          <w:rFonts w:cs="Arial"/>
          <w:sz w:val="20"/>
          <w:szCs w:val="20"/>
        </w:rPr>
        <w:t>fraud or corruption, or otherwise paid other than in accordance with the terms and conditions of the Project Document.</w:t>
      </w:r>
    </w:p>
    <w:p w14:paraId="49251147" w14:textId="77777777" w:rsidR="00E168B8" w:rsidRDefault="00E168B8" w:rsidP="004F00E0">
      <w:pPr>
        <w:spacing w:after="0"/>
        <w:ind w:left="360"/>
        <w:rPr>
          <w:rFonts w:cs="Arial"/>
          <w:sz w:val="20"/>
          <w:szCs w:val="20"/>
        </w:rPr>
      </w:pPr>
    </w:p>
    <w:p w14:paraId="2E14B739" w14:textId="77777777" w:rsidR="00E168B8" w:rsidRPr="001522FF" w:rsidRDefault="00E168B8" w:rsidP="004F00E0">
      <w:pPr>
        <w:spacing w:after="0"/>
        <w:ind w:left="360"/>
        <w:rPr>
          <w:rFonts w:cs="Arial"/>
          <w:sz w:val="20"/>
          <w:szCs w:val="20"/>
        </w:rPr>
      </w:pPr>
      <w:r w:rsidRPr="00E168B8">
        <w:rPr>
          <w:rFonts w:cs="Arial"/>
          <w:i/>
          <w:sz w:val="20"/>
          <w:szCs w:val="20"/>
        </w:rPr>
        <w:t>Option 3:</w:t>
      </w:r>
      <w:r w:rsidRPr="001522FF">
        <w:rPr>
          <w:rFonts w:cs="Arial"/>
          <w:sz w:val="20"/>
          <w:szCs w:val="20"/>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14:paraId="6BC5C4CB" w14:textId="77777777" w:rsidR="00E168B8" w:rsidRDefault="00E168B8" w:rsidP="004F00E0">
      <w:pPr>
        <w:spacing w:after="0"/>
        <w:ind w:left="360"/>
        <w:rPr>
          <w:rFonts w:cs="Arial"/>
          <w:sz w:val="20"/>
          <w:szCs w:val="20"/>
        </w:rPr>
      </w:pPr>
    </w:p>
    <w:p w14:paraId="1D1B9DB4" w14:textId="77777777" w:rsidR="00E168B8" w:rsidRPr="001522FF" w:rsidRDefault="00E168B8" w:rsidP="004F00E0">
      <w:pPr>
        <w:spacing w:after="0"/>
        <w:ind w:left="360"/>
        <w:rPr>
          <w:rFonts w:cs="Arial"/>
          <w:sz w:val="20"/>
          <w:szCs w:val="20"/>
        </w:rPr>
      </w:pPr>
      <w:r w:rsidRPr="001522FF">
        <w:rPr>
          <w:rFonts w:cs="Arial"/>
          <w:sz w:val="20"/>
          <w:szCs w:val="20"/>
        </w:rPr>
        <w:t xml:space="preserve">Where such funds have not been refunded to UNDP, the Implementing Partner agrees that donors to UNDP (including </w:t>
      </w:r>
      <w:r w:rsidR="00950B90">
        <w:rPr>
          <w:rFonts w:cs="Arial"/>
          <w:sz w:val="20"/>
          <w:szCs w:val="20"/>
        </w:rPr>
        <w:t>the G</w:t>
      </w:r>
      <w:r w:rsidRPr="001522FF">
        <w:rPr>
          <w:rFonts w:cs="Arial"/>
          <w:sz w:val="20"/>
          <w:szCs w:val="20"/>
        </w:rPr>
        <w:t xml:space="preserve">overnment) whose funding is the source, in whole or in part, of the funds for the activities </w:t>
      </w:r>
      <w:r w:rsidR="00BA13EA">
        <w:rPr>
          <w:rFonts w:cs="Arial"/>
          <w:sz w:val="20"/>
          <w:szCs w:val="20"/>
        </w:rPr>
        <w:t>under this</w:t>
      </w:r>
      <w:r w:rsidRPr="001522FF">
        <w:rPr>
          <w:rFonts w:cs="Arial"/>
          <w:sz w:val="20"/>
          <w:szCs w:val="20"/>
        </w:rPr>
        <w:t xml:space="preserve"> Project Document, may seek recourse to the Implementing Partner for the recovery of any funds determined by UNDP to have been used inappropriately, including </w:t>
      </w:r>
      <w:r w:rsidR="00C27B6F">
        <w:rPr>
          <w:rFonts w:cs="Arial"/>
          <w:sz w:val="20"/>
          <w:szCs w:val="20"/>
        </w:rPr>
        <w:t xml:space="preserve">through </w:t>
      </w:r>
      <w:r w:rsidRPr="001522FF">
        <w:rPr>
          <w:rFonts w:cs="Arial"/>
          <w:sz w:val="20"/>
          <w:szCs w:val="20"/>
        </w:rPr>
        <w:t>fraud or corruption, or otherwise paid other than in accordance with the terms and conditions of the Project Document.</w:t>
      </w:r>
    </w:p>
    <w:p w14:paraId="477DC2E7" w14:textId="77777777" w:rsidR="00E168B8" w:rsidRPr="001522FF" w:rsidRDefault="00E168B8" w:rsidP="004F00E0">
      <w:pPr>
        <w:spacing w:after="0"/>
        <w:ind w:left="360"/>
        <w:rPr>
          <w:rFonts w:cs="Arial"/>
          <w:sz w:val="20"/>
          <w:szCs w:val="20"/>
        </w:rPr>
      </w:pPr>
    </w:p>
    <w:p w14:paraId="3EAB00D1" w14:textId="77777777" w:rsidR="00E168B8" w:rsidRPr="00E168B8" w:rsidRDefault="00E168B8" w:rsidP="004F00E0">
      <w:pPr>
        <w:spacing w:after="0"/>
        <w:ind w:left="360"/>
        <w:rPr>
          <w:rFonts w:eastAsia="Calibri" w:cs="Arial"/>
          <w:color w:val="000000"/>
          <w:sz w:val="20"/>
          <w:szCs w:val="20"/>
          <w:lang w:val="en-US"/>
        </w:rPr>
      </w:pPr>
      <w:r w:rsidRPr="00E168B8">
        <w:rPr>
          <w:rFonts w:cs="Arial"/>
          <w:i/>
          <w:sz w:val="20"/>
          <w:szCs w:val="20"/>
          <w:u w:val="single"/>
        </w:rPr>
        <w:t>Note</w:t>
      </w:r>
      <w:r w:rsidRPr="00E168B8">
        <w:rPr>
          <w:rFonts w:cs="Arial"/>
          <w:i/>
          <w:sz w:val="20"/>
          <w:szCs w:val="20"/>
        </w:rPr>
        <w:t>:</w:t>
      </w:r>
      <w:r w:rsidRPr="001522FF">
        <w:rPr>
          <w:rFonts w:cs="Arial"/>
          <w:sz w:val="20"/>
          <w:szCs w:val="20"/>
        </w:rPr>
        <w:t xml:space="preserve">  The term “Project Document” as used in </w:t>
      </w:r>
      <w:r>
        <w:rPr>
          <w:rFonts w:cs="Arial"/>
          <w:sz w:val="20"/>
          <w:szCs w:val="20"/>
        </w:rPr>
        <w:t>this clause</w:t>
      </w:r>
      <w:r w:rsidRPr="001522FF">
        <w:rPr>
          <w:rFonts w:cs="Arial"/>
          <w:sz w:val="20"/>
          <w:szCs w:val="20"/>
        </w:rPr>
        <w:t xml:space="preserve"> shall be deemed to include any relevant subsidiary agreement further to the Project Document</w:t>
      </w:r>
      <w:r w:rsidR="00C27B6F">
        <w:rPr>
          <w:rFonts w:cs="Arial"/>
          <w:sz w:val="20"/>
          <w:szCs w:val="20"/>
        </w:rPr>
        <w:t>, including those with responsible parties, subcontractors and sub-recipients</w:t>
      </w:r>
      <w:r w:rsidRPr="001522FF">
        <w:rPr>
          <w:rFonts w:cs="Arial"/>
          <w:sz w:val="20"/>
          <w:szCs w:val="20"/>
        </w:rPr>
        <w:t>.</w:t>
      </w:r>
    </w:p>
    <w:p w14:paraId="414B3727" w14:textId="77777777" w:rsidR="00E168B8" w:rsidRDefault="00E168B8" w:rsidP="004F00E0">
      <w:pPr>
        <w:spacing w:after="0"/>
        <w:ind w:left="360"/>
        <w:rPr>
          <w:rFonts w:cs="Arial"/>
          <w:sz w:val="20"/>
          <w:szCs w:val="20"/>
        </w:rPr>
      </w:pPr>
    </w:p>
    <w:p w14:paraId="7D8FBC37" w14:textId="77777777" w:rsidR="00E168B8" w:rsidRDefault="00E168B8" w:rsidP="008A1FF8">
      <w:pPr>
        <w:numPr>
          <w:ilvl w:val="0"/>
          <w:numId w:val="12"/>
        </w:numPr>
        <w:spacing w:after="0"/>
        <w:ind w:left="360"/>
        <w:rPr>
          <w:rFonts w:cs="Arial"/>
          <w:sz w:val="20"/>
          <w:szCs w:val="20"/>
        </w:rPr>
      </w:pPr>
      <w:r w:rsidRPr="001522FF">
        <w:rPr>
          <w:rFonts w:cs="Arial"/>
          <w:sz w:val="20"/>
          <w:szCs w:val="20"/>
        </w:rPr>
        <w:t>Each contract issued by the Implementin</w:t>
      </w:r>
      <w:r w:rsidR="00C27B6F">
        <w:rPr>
          <w:rFonts w:cs="Arial"/>
          <w:sz w:val="20"/>
          <w:szCs w:val="20"/>
        </w:rPr>
        <w:t>g Partner in connection with this</w:t>
      </w:r>
      <w:r w:rsidRPr="001522FF">
        <w:rPr>
          <w:rFonts w:cs="Arial"/>
          <w:sz w:val="20"/>
          <w:szCs w:val="20"/>
        </w:rPr>
        <w:t xml:space="preserve"> Project</w:t>
      </w:r>
      <w:r w:rsidR="00C27B6F">
        <w:rPr>
          <w:rFonts w:cs="Arial"/>
          <w:sz w:val="20"/>
          <w:szCs w:val="20"/>
        </w:rPr>
        <w:t xml:space="preserve"> Document</w:t>
      </w:r>
      <w:r w:rsidRPr="001522FF">
        <w:rPr>
          <w:rFonts w:cs="Arial"/>
          <w:sz w:val="20"/>
          <w:szCs w:val="20"/>
        </w:rPr>
        <w:t xml:space="preserve"> shall include a provision representing that no fees, gratuities, rebates, gifts, </w:t>
      </w:r>
      <w:proofErr w:type="gramStart"/>
      <w:r w:rsidRPr="001522FF">
        <w:rPr>
          <w:rFonts w:cs="Arial"/>
          <w:sz w:val="20"/>
          <w:szCs w:val="20"/>
        </w:rPr>
        <w:t>commissions</w:t>
      </w:r>
      <w:proofErr w:type="gramEnd"/>
      <w:r w:rsidRPr="001522FF">
        <w:rPr>
          <w:rFonts w:cs="Arial"/>
          <w:sz w:val="20"/>
          <w:szCs w:val="20"/>
        </w:rPr>
        <w:t xml:space="preserve">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r>
        <w:rPr>
          <w:rFonts w:cs="Arial"/>
          <w:sz w:val="20"/>
          <w:szCs w:val="20"/>
        </w:rPr>
        <w:t>.</w:t>
      </w:r>
    </w:p>
    <w:p w14:paraId="0E347D26" w14:textId="77777777" w:rsidR="00E168B8" w:rsidRDefault="00E168B8" w:rsidP="004F00E0">
      <w:pPr>
        <w:spacing w:after="0"/>
        <w:ind w:left="360"/>
        <w:rPr>
          <w:rFonts w:cs="Arial"/>
          <w:sz w:val="20"/>
          <w:szCs w:val="20"/>
        </w:rPr>
      </w:pPr>
    </w:p>
    <w:p w14:paraId="0EB1D554" w14:textId="77777777" w:rsidR="00E168B8" w:rsidRDefault="00E168B8" w:rsidP="008A1FF8">
      <w:pPr>
        <w:numPr>
          <w:ilvl w:val="0"/>
          <w:numId w:val="12"/>
        </w:numPr>
        <w:spacing w:after="0"/>
        <w:ind w:left="360"/>
        <w:rPr>
          <w:rFonts w:cs="Arial"/>
          <w:sz w:val="20"/>
          <w:szCs w:val="20"/>
        </w:rPr>
      </w:pPr>
      <w:r w:rsidRPr="001522FF">
        <w:rPr>
          <w:rFonts w:cs="Arial"/>
          <w:sz w:val="20"/>
          <w:szCs w:val="20"/>
        </w:rPr>
        <w:t xml:space="preserve">Should UNDP refer to the relevant national authorities for appropriate legal action any alleged wrongdoing relating to the project, the </w:t>
      </w:r>
      <w:r w:rsidR="00C3114E">
        <w:rPr>
          <w:rFonts w:cs="Arial"/>
          <w:sz w:val="20"/>
          <w:szCs w:val="20"/>
        </w:rPr>
        <w:t>G</w:t>
      </w:r>
      <w:r w:rsidRPr="001522FF">
        <w:rPr>
          <w:rFonts w:cs="Arial"/>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r>
        <w:rPr>
          <w:rFonts w:cs="Arial"/>
          <w:sz w:val="20"/>
          <w:szCs w:val="20"/>
        </w:rPr>
        <w:t>.</w:t>
      </w:r>
    </w:p>
    <w:p w14:paraId="5751A5AC" w14:textId="77777777" w:rsidR="00E168B8" w:rsidRDefault="00E168B8" w:rsidP="004F00E0">
      <w:pPr>
        <w:spacing w:after="0"/>
        <w:ind w:left="360"/>
        <w:rPr>
          <w:rFonts w:cs="Arial"/>
          <w:sz w:val="20"/>
          <w:szCs w:val="20"/>
        </w:rPr>
      </w:pPr>
    </w:p>
    <w:p w14:paraId="724D8D20" w14:textId="77777777" w:rsidR="00E168B8" w:rsidRPr="001522FF" w:rsidRDefault="00E168B8" w:rsidP="008A1FF8">
      <w:pPr>
        <w:numPr>
          <w:ilvl w:val="0"/>
          <w:numId w:val="12"/>
        </w:numPr>
        <w:spacing w:after="0"/>
        <w:ind w:left="360"/>
        <w:rPr>
          <w:rFonts w:cs="Arial"/>
          <w:sz w:val="20"/>
          <w:szCs w:val="20"/>
        </w:rPr>
      </w:pPr>
      <w:r w:rsidRPr="001522FF">
        <w:rPr>
          <w:rFonts w:cs="Arial"/>
          <w:sz w:val="20"/>
          <w:szCs w:val="20"/>
        </w:rPr>
        <w:t xml:space="preserve">The Implementing Partner shall ensure that </w:t>
      </w:r>
      <w:proofErr w:type="gramStart"/>
      <w:r>
        <w:rPr>
          <w:rFonts w:cs="Arial"/>
          <w:sz w:val="20"/>
          <w:szCs w:val="20"/>
        </w:rPr>
        <w:t>all of</w:t>
      </w:r>
      <w:proofErr w:type="gramEnd"/>
      <w:r>
        <w:rPr>
          <w:rFonts w:cs="Arial"/>
          <w:sz w:val="20"/>
          <w:szCs w:val="20"/>
        </w:rPr>
        <w:t xml:space="preserve"> its obligations set forth under this section </w:t>
      </w:r>
      <w:r w:rsidR="007B5E0E">
        <w:rPr>
          <w:rFonts w:cs="Arial"/>
          <w:sz w:val="20"/>
          <w:szCs w:val="20"/>
        </w:rPr>
        <w:t>entitled</w:t>
      </w:r>
      <w:r>
        <w:rPr>
          <w:rFonts w:cs="Arial"/>
          <w:sz w:val="20"/>
          <w:szCs w:val="20"/>
        </w:rPr>
        <w:t xml:space="preserve"> “Risk Management” are passed on to each </w:t>
      </w:r>
      <w:r w:rsidR="00C27B6F">
        <w:rPr>
          <w:rFonts w:cs="Arial"/>
          <w:sz w:val="20"/>
          <w:szCs w:val="20"/>
        </w:rPr>
        <w:t>r</w:t>
      </w:r>
      <w:r>
        <w:rPr>
          <w:rFonts w:cs="Arial"/>
          <w:sz w:val="20"/>
          <w:szCs w:val="20"/>
        </w:rPr>
        <w:t xml:space="preserve">esponsible </w:t>
      </w:r>
      <w:r w:rsidR="00C27B6F">
        <w:rPr>
          <w:rFonts w:cs="Arial"/>
          <w:sz w:val="20"/>
          <w:szCs w:val="20"/>
        </w:rPr>
        <w:t>p</w:t>
      </w:r>
      <w:r>
        <w:rPr>
          <w:rFonts w:cs="Arial"/>
          <w:sz w:val="20"/>
          <w:szCs w:val="20"/>
        </w:rPr>
        <w:t xml:space="preserve">arty, subcontractor and sub-recipient and that all the </w:t>
      </w:r>
      <w:r>
        <w:rPr>
          <w:rFonts w:cs="Arial"/>
          <w:sz w:val="20"/>
          <w:szCs w:val="20"/>
        </w:rPr>
        <w:lastRenderedPageBreak/>
        <w:t xml:space="preserve">clauses under this section </w:t>
      </w:r>
      <w:r w:rsidR="007B5E0E">
        <w:rPr>
          <w:rFonts w:cs="Arial"/>
          <w:sz w:val="20"/>
          <w:szCs w:val="20"/>
        </w:rPr>
        <w:t>entitled</w:t>
      </w:r>
      <w:r>
        <w:rPr>
          <w:rFonts w:cs="Arial"/>
          <w:sz w:val="20"/>
          <w:szCs w:val="20"/>
        </w:rPr>
        <w:t xml:space="preserve"> “Risk Management Standard Clauses” </w:t>
      </w:r>
      <w:r w:rsidRPr="001522FF">
        <w:rPr>
          <w:rFonts w:cs="Arial"/>
          <w:sz w:val="20"/>
          <w:szCs w:val="20"/>
        </w:rPr>
        <w:t xml:space="preserve">are </w:t>
      </w:r>
      <w:r w:rsidR="00C27B6F">
        <w:rPr>
          <w:rFonts w:cs="Arial"/>
          <w:sz w:val="20"/>
          <w:szCs w:val="20"/>
        </w:rPr>
        <w:t>included</w:t>
      </w:r>
      <w:r>
        <w:rPr>
          <w:rFonts w:cs="Arial"/>
          <w:sz w:val="20"/>
          <w:szCs w:val="20"/>
        </w:rPr>
        <w:t xml:space="preserve">, </w:t>
      </w:r>
      <w:r w:rsidRPr="005212AF">
        <w:rPr>
          <w:rFonts w:cs="Arial"/>
          <w:i/>
          <w:sz w:val="20"/>
          <w:szCs w:val="20"/>
        </w:rPr>
        <w:t>mutatis mutandis</w:t>
      </w:r>
      <w:r>
        <w:rPr>
          <w:rFonts w:cs="Arial"/>
          <w:sz w:val="20"/>
          <w:szCs w:val="20"/>
        </w:rPr>
        <w:t xml:space="preserve">, </w:t>
      </w:r>
      <w:r w:rsidRPr="001522FF">
        <w:rPr>
          <w:rFonts w:cs="Arial"/>
          <w:sz w:val="20"/>
          <w:szCs w:val="20"/>
        </w:rPr>
        <w:t>in all sub-contracts or sub-agreements entered into</w:t>
      </w:r>
      <w:r>
        <w:rPr>
          <w:rFonts w:cs="Arial"/>
          <w:sz w:val="20"/>
          <w:szCs w:val="20"/>
        </w:rPr>
        <w:t xml:space="preserve"> </w:t>
      </w:r>
      <w:r w:rsidR="00C27B6F">
        <w:rPr>
          <w:rFonts w:cs="Arial"/>
          <w:sz w:val="20"/>
          <w:szCs w:val="20"/>
        </w:rPr>
        <w:t>further to</w:t>
      </w:r>
      <w:r w:rsidRPr="001522FF">
        <w:rPr>
          <w:rFonts w:cs="Arial"/>
          <w:sz w:val="20"/>
          <w:szCs w:val="20"/>
        </w:rPr>
        <w:t xml:space="preserve"> </w:t>
      </w:r>
      <w:r>
        <w:rPr>
          <w:rFonts w:cs="Arial"/>
          <w:sz w:val="20"/>
          <w:szCs w:val="20"/>
        </w:rPr>
        <w:t>this Project Document</w:t>
      </w:r>
      <w:r w:rsidRPr="001522FF">
        <w:rPr>
          <w:rFonts w:cs="Arial"/>
          <w:sz w:val="20"/>
          <w:szCs w:val="20"/>
        </w:rPr>
        <w:t>.</w:t>
      </w:r>
    </w:p>
    <w:p w14:paraId="242BF612" w14:textId="77777777" w:rsidR="003D53AD" w:rsidRDefault="003D53AD" w:rsidP="003D53AD">
      <w:pPr>
        <w:spacing w:after="0"/>
        <w:rPr>
          <w:b/>
          <w:sz w:val="20"/>
          <w:szCs w:val="20"/>
        </w:rPr>
      </w:pPr>
    </w:p>
    <w:p w14:paraId="458BC451" w14:textId="77777777" w:rsidR="003D53AD" w:rsidRDefault="003D53AD" w:rsidP="003D53AD">
      <w:pPr>
        <w:spacing w:after="0"/>
        <w:rPr>
          <w:b/>
          <w:sz w:val="20"/>
          <w:szCs w:val="20"/>
        </w:rPr>
      </w:pPr>
    </w:p>
    <w:p w14:paraId="1DF71E9C" w14:textId="77777777" w:rsidR="003D53AD" w:rsidRPr="003D53AD" w:rsidRDefault="003D53AD" w:rsidP="003D53AD">
      <w:pPr>
        <w:spacing w:after="0"/>
        <w:rPr>
          <w:b/>
          <w:sz w:val="20"/>
          <w:szCs w:val="20"/>
        </w:rPr>
      </w:pPr>
      <w:r w:rsidRPr="003D53AD">
        <w:rPr>
          <w:b/>
          <w:sz w:val="20"/>
          <w:szCs w:val="20"/>
        </w:rPr>
        <w:t>Special Clauses</w:t>
      </w:r>
      <w:r w:rsidRPr="003D53AD">
        <w:rPr>
          <w:i/>
          <w:sz w:val="20"/>
          <w:szCs w:val="20"/>
        </w:rPr>
        <w:t xml:space="preserve">. </w:t>
      </w:r>
      <w:r w:rsidRPr="003D53AD">
        <w:rPr>
          <w:sz w:val="20"/>
          <w:szCs w:val="20"/>
        </w:rPr>
        <w:t>In case of government cost-sharing</w:t>
      </w:r>
      <w:r w:rsidR="00BF7038">
        <w:rPr>
          <w:sz w:val="20"/>
          <w:szCs w:val="20"/>
        </w:rPr>
        <w:t>/financing</w:t>
      </w:r>
      <w:r w:rsidRPr="003D53AD">
        <w:rPr>
          <w:sz w:val="20"/>
          <w:szCs w:val="20"/>
        </w:rPr>
        <w:t xml:space="preserve"> through the project, the following clauses should be included:</w:t>
      </w:r>
    </w:p>
    <w:p w14:paraId="2C5E0F94" w14:textId="77777777" w:rsidR="003D53AD" w:rsidRPr="003D53AD" w:rsidRDefault="003D53AD" w:rsidP="003D53AD">
      <w:pPr>
        <w:rPr>
          <w:b/>
          <w:sz w:val="20"/>
          <w:szCs w:val="20"/>
        </w:rPr>
      </w:pPr>
    </w:p>
    <w:p w14:paraId="2F88707E" w14:textId="77777777" w:rsidR="003D53AD" w:rsidRPr="003D53AD" w:rsidRDefault="003D53AD" w:rsidP="008A1FF8">
      <w:pPr>
        <w:numPr>
          <w:ilvl w:val="0"/>
          <w:numId w:val="3"/>
        </w:numPr>
        <w:autoSpaceDE w:val="0"/>
        <w:autoSpaceDN w:val="0"/>
        <w:adjustRightInd w:val="0"/>
        <w:spacing w:after="120"/>
        <w:rPr>
          <w:sz w:val="20"/>
          <w:szCs w:val="20"/>
        </w:rPr>
      </w:pPr>
      <w:r w:rsidRPr="003D53AD">
        <w:rPr>
          <w:sz w:val="20"/>
          <w:szCs w:val="20"/>
        </w:rPr>
        <w:t>The schedule of payments and UNDP bank account details.</w:t>
      </w:r>
    </w:p>
    <w:p w14:paraId="20504F71" w14:textId="77777777" w:rsidR="003D53AD" w:rsidRPr="003D53AD" w:rsidRDefault="003D53AD" w:rsidP="008A1FF8">
      <w:pPr>
        <w:pStyle w:val="Footer"/>
        <w:numPr>
          <w:ilvl w:val="0"/>
          <w:numId w:val="3"/>
        </w:numPr>
        <w:tabs>
          <w:tab w:val="clear" w:pos="4153"/>
          <w:tab w:val="clear" w:pos="8306"/>
          <w:tab w:val="left" w:pos="-720"/>
        </w:tabs>
        <w:suppressAutoHyphens/>
        <w:spacing w:after="120"/>
        <w:ind w:left="0" w:firstLine="0"/>
        <w:rPr>
          <w:spacing w:val="-2"/>
          <w:sz w:val="20"/>
          <w:szCs w:val="20"/>
        </w:rPr>
      </w:pPr>
      <w:r w:rsidRPr="003D53AD">
        <w:rPr>
          <w:sz w:val="20"/>
          <w:szCs w:val="20"/>
        </w:rPr>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14:paraId="44046855" w14:textId="77777777" w:rsidR="003D53AD" w:rsidRPr="003D53AD" w:rsidRDefault="003D53AD" w:rsidP="008A1FF8">
      <w:pPr>
        <w:pStyle w:val="Footer"/>
        <w:numPr>
          <w:ilvl w:val="0"/>
          <w:numId w:val="3"/>
        </w:numPr>
        <w:tabs>
          <w:tab w:val="clear" w:pos="4153"/>
          <w:tab w:val="clear" w:pos="8306"/>
          <w:tab w:val="left" w:pos="-720"/>
        </w:tabs>
        <w:suppressAutoHyphens/>
        <w:spacing w:after="120"/>
        <w:ind w:left="0" w:firstLine="0"/>
        <w:rPr>
          <w:spacing w:val="-2"/>
          <w:sz w:val="20"/>
          <w:szCs w:val="20"/>
        </w:rPr>
      </w:pPr>
      <w:r w:rsidRPr="003D53AD">
        <w:rPr>
          <w:sz w:val="20"/>
          <w:szCs w:val="20"/>
        </w:rPr>
        <w:t xml:space="preserve">The above schedule of payments </w:t>
      </w:r>
      <w:proofErr w:type="gramStart"/>
      <w:r w:rsidRPr="003D53AD">
        <w:rPr>
          <w:sz w:val="20"/>
          <w:szCs w:val="20"/>
        </w:rPr>
        <w:t>takes into account</w:t>
      </w:r>
      <w:proofErr w:type="gramEnd"/>
      <w:r w:rsidRPr="003D53AD">
        <w:rPr>
          <w:sz w:val="20"/>
          <w:szCs w:val="20"/>
        </w:rPr>
        <w:t xml:space="preserve"> the requirement that the payments shall be made in advance of the implementation of planned activities.  It may be amended to be consistent with the progress of project delivery. </w:t>
      </w:r>
    </w:p>
    <w:p w14:paraId="78236D40" w14:textId="77777777" w:rsidR="003D53AD" w:rsidRPr="003D53AD" w:rsidRDefault="003D53AD" w:rsidP="008A1FF8">
      <w:pPr>
        <w:pStyle w:val="Footer"/>
        <w:numPr>
          <w:ilvl w:val="0"/>
          <w:numId w:val="3"/>
        </w:numPr>
        <w:tabs>
          <w:tab w:val="clear" w:pos="4153"/>
          <w:tab w:val="clear" w:pos="8306"/>
          <w:tab w:val="left" w:pos="-720"/>
        </w:tabs>
        <w:suppressAutoHyphens/>
        <w:spacing w:after="120"/>
        <w:ind w:left="0" w:firstLine="0"/>
        <w:rPr>
          <w:spacing w:val="-2"/>
          <w:sz w:val="20"/>
          <w:szCs w:val="20"/>
        </w:rPr>
      </w:pPr>
      <w:r w:rsidRPr="003D53AD">
        <w:rPr>
          <w:sz w:val="20"/>
          <w:szCs w:val="20"/>
        </w:rPr>
        <w:t>UNDP shall receive and administer the payment in accordance with the regulations, rules and directives of UNDP.</w:t>
      </w:r>
    </w:p>
    <w:p w14:paraId="0223316E" w14:textId="77777777" w:rsidR="003D53AD" w:rsidRPr="003D53AD" w:rsidRDefault="003D53AD" w:rsidP="008A1FF8">
      <w:pPr>
        <w:pStyle w:val="Footer"/>
        <w:numPr>
          <w:ilvl w:val="0"/>
          <w:numId w:val="3"/>
        </w:numPr>
        <w:tabs>
          <w:tab w:val="clear" w:pos="4153"/>
          <w:tab w:val="clear" w:pos="8306"/>
          <w:tab w:val="left" w:pos="-720"/>
        </w:tabs>
        <w:suppressAutoHyphens/>
        <w:spacing w:after="120"/>
        <w:ind w:left="0" w:firstLine="0"/>
        <w:rPr>
          <w:spacing w:val="-2"/>
          <w:sz w:val="20"/>
          <w:szCs w:val="20"/>
        </w:rPr>
      </w:pPr>
      <w:r w:rsidRPr="003D53AD">
        <w:rPr>
          <w:sz w:val="20"/>
          <w:szCs w:val="20"/>
        </w:rPr>
        <w:t>All financial accounts and statements shall be expressed in United States dollars.</w:t>
      </w:r>
    </w:p>
    <w:p w14:paraId="1B2C0222" w14:textId="77777777" w:rsidR="003D53AD" w:rsidRPr="003D53AD" w:rsidRDefault="003D53AD" w:rsidP="008A1FF8">
      <w:pPr>
        <w:pStyle w:val="Footer"/>
        <w:numPr>
          <w:ilvl w:val="0"/>
          <w:numId w:val="3"/>
        </w:numPr>
        <w:tabs>
          <w:tab w:val="clear" w:pos="4153"/>
          <w:tab w:val="clear" w:pos="8306"/>
          <w:tab w:val="left" w:pos="-720"/>
        </w:tabs>
        <w:suppressAutoHyphens/>
        <w:spacing w:after="120"/>
        <w:ind w:left="0" w:firstLine="0"/>
        <w:rPr>
          <w:spacing w:val="-2"/>
          <w:sz w:val="20"/>
          <w:szCs w:val="20"/>
        </w:rPr>
      </w:pPr>
      <w:r w:rsidRPr="003D53AD">
        <w:rPr>
          <w:sz w:val="20"/>
          <w:szCs w:val="20"/>
        </w:rPr>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w:t>
      </w:r>
      <w:proofErr w:type="spellStart"/>
      <w:r w:rsidRPr="003D53AD">
        <w:rPr>
          <w:sz w:val="20"/>
          <w:szCs w:val="20"/>
        </w:rPr>
        <w:t>endeavors</w:t>
      </w:r>
      <w:proofErr w:type="spellEnd"/>
      <w:r w:rsidRPr="003D53AD">
        <w:rPr>
          <w:sz w:val="20"/>
          <w:szCs w:val="20"/>
        </w:rPr>
        <w:t xml:space="preserve"> to obtain the additional funds required.</w:t>
      </w:r>
    </w:p>
    <w:p w14:paraId="025A9C89" w14:textId="77777777" w:rsidR="003D53AD" w:rsidRPr="003D53AD" w:rsidRDefault="003D53AD" w:rsidP="008A1FF8">
      <w:pPr>
        <w:pStyle w:val="Footer"/>
        <w:numPr>
          <w:ilvl w:val="0"/>
          <w:numId w:val="3"/>
        </w:numPr>
        <w:tabs>
          <w:tab w:val="clear" w:pos="4153"/>
          <w:tab w:val="clear" w:pos="8306"/>
          <w:tab w:val="left" w:pos="-720"/>
        </w:tabs>
        <w:suppressAutoHyphens/>
        <w:spacing w:after="120"/>
        <w:ind w:left="0" w:firstLine="0"/>
        <w:rPr>
          <w:spacing w:val="-2"/>
          <w:sz w:val="20"/>
          <w:szCs w:val="20"/>
        </w:rPr>
      </w:pPr>
      <w:r w:rsidRPr="003D53AD">
        <w:rPr>
          <w:sz w:val="20"/>
          <w:szCs w:val="20"/>
        </w:rPr>
        <w:t>If the payments referred above are not received in accordance with the payment schedule, or if the additional financing required in accordance with paragraph []</w:t>
      </w:r>
      <w:r>
        <w:rPr>
          <w:sz w:val="20"/>
          <w:szCs w:val="20"/>
        </w:rPr>
        <w:t xml:space="preserve"> </w:t>
      </w:r>
      <w:r w:rsidRPr="003D53AD">
        <w:rPr>
          <w:sz w:val="20"/>
          <w:szCs w:val="20"/>
        </w:rPr>
        <w:t>above is not forthcoming from the Government or other sources, the assistance to be provided to the project under this Agreement may be reduced, suspended or terminated by UNDP.</w:t>
      </w:r>
    </w:p>
    <w:p w14:paraId="6933F781" w14:textId="77777777" w:rsidR="003D53AD" w:rsidRPr="003D53AD" w:rsidRDefault="003D53AD" w:rsidP="008A1FF8">
      <w:pPr>
        <w:pStyle w:val="Footer"/>
        <w:numPr>
          <w:ilvl w:val="0"/>
          <w:numId w:val="3"/>
        </w:numPr>
        <w:tabs>
          <w:tab w:val="clear" w:pos="4153"/>
          <w:tab w:val="clear" w:pos="8306"/>
          <w:tab w:val="left" w:pos="-720"/>
        </w:tabs>
        <w:suppressAutoHyphens/>
        <w:spacing w:after="120"/>
        <w:ind w:left="0" w:firstLine="0"/>
        <w:rPr>
          <w:spacing w:val="-2"/>
          <w:sz w:val="20"/>
          <w:szCs w:val="20"/>
        </w:rPr>
      </w:pPr>
      <w:r w:rsidRPr="003D53AD">
        <w:rPr>
          <w:sz w:val="20"/>
          <w:szCs w:val="20"/>
        </w:rPr>
        <w:t>Any interest income attributable to the contribution shall be credited to UNDP Account and shall be utilized in accordance with established UNDP procedures.</w:t>
      </w:r>
    </w:p>
    <w:p w14:paraId="09AAF180" w14:textId="77777777" w:rsidR="003D53AD" w:rsidRPr="003D53AD" w:rsidRDefault="003D53AD" w:rsidP="003D53AD">
      <w:pPr>
        <w:tabs>
          <w:tab w:val="left" w:pos="-720"/>
        </w:tabs>
        <w:suppressAutoHyphens/>
        <w:spacing w:after="120"/>
        <w:rPr>
          <w:spacing w:val="-2"/>
          <w:sz w:val="20"/>
          <w:szCs w:val="20"/>
        </w:rPr>
      </w:pPr>
      <w:r w:rsidRPr="003D53AD">
        <w:rPr>
          <w:spacing w:val="-2"/>
          <w:sz w:val="20"/>
          <w:szCs w:val="20"/>
        </w:rPr>
        <w:t>In accordance with the decisions and directives of UNDP's Executive Board:</w:t>
      </w:r>
    </w:p>
    <w:p w14:paraId="7DFF799D" w14:textId="77777777" w:rsidR="003D53AD" w:rsidRPr="003D53AD" w:rsidRDefault="003D53AD" w:rsidP="003D53AD">
      <w:pPr>
        <w:tabs>
          <w:tab w:val="left" w:pos="-720"/>
        </w:tabs>
        <w:suppressAutoHyphens/>
        <w:spacing w:after="120"/>
        <w:ind w:left="360"/>
        <w:rPr>
          <w:spacing w:val="-2"/>
          <w:sz w:val="20"/>
          <w:szCs w:val="20"/>
        </w:rPr>
      </w:pPr>
      <w:r w:rsidRPr="003D53AD">
        <w:rPr>
          <w:spacing w:val="-2"/>
          <w:sz w:val="20"/>
          <w:szCs w:val="20"/>
        </w:rPr>
        <w:tab/>
        <w:t>The contribution shall be charged:</w:t>
      </w:r>
    </w:p>
    <w:p w14:paraId="4CE96C21" w14:textId="77777777" w:rsidR="003D53AD" w:rsidRPr="003D53AD" w:rsidRDefault="003D53AD" w:rsidP="008A1FF8">
      <w:pPr>
        <w:numPr>
          <w:ilvl w:val="0"/>
          <w:numId w:val="4"/>
        </w:numPr>
        <w:tabs>
          <w:tab w:val="left" w:pos="-720"/>
        </w:tabs>
        <w:suppressAutoHyphens/>
        <w:spacing w:after="120"/>
        <w:rPr>
          <w:spacing w:val="-2"/>
          <w:sz w:val="20"/>
          <w:szCs w:val="20"/>
        </w:rPr>
      </w:pPr>
      <w:r w:rsidRPr="003D53AD">
        <w:rPr>
          <w:spacing w:val="-2"/>
          <w:sz w:val="20"/>
          <w:szCs w:val="20"/>
        </w:rPr>
        <w:t>[…%] cost recovery for the provision of general management support (GMS) by UNDP headquarters and country offices</w:t>
      </w:r>
    </w:p>
    <w:p w14:paraId="31E5FDA3" w14:textId="77777777" w:rsidR="003D53AD" w:rsidRPr="003D53AD" w:rsidRDefault="003D53AD" w:rsidP="008A1FF8">
      <w:pPr>
        <w:numPr>
          <w:ilvl w:val="0"/>
          <w:numId w:val="4"/>
        </w:numPr>
        <w:tabs>
          <w:tab w:val="left" w:pos="-720"/>
        </w:tabs>
        <w:suppressAutoHyphens/>
        <w:spacing w:after="120"/>
        <w:rPr>
          <w:spacing w:val="-2"/>
          <w:sz w:val="20"/>
          <w:szCs w:val="20"/>
        </w:rPr>
      </w:pPr>
      <w:r w:rsidRPr="003D53AD">
        <w:rPr>
          <w:spacing w:val="-2"/>
          <w:sz w:val="20"/>
          <w:szCs w:val="20"/>
        </w:rPr>
        <w:t>Direct cost for implementation support services (ISS) provided by UNDP and/or an executing entity/implementing partner.</w:t>
      </w:r>
    </w:p>
    <w:p w14:paraId="5F403346" w14:textId="77777777" w:rsidR="003D53AD" w:rsidRPr="003D53AD" w:rsidRDefault="003D53AD" w:rsidP="008A1FF8">
      <w:pPr>
        <w:numPr>
          <w:ilvl w:val="0"/>
          <w:numId w:val="3"/>
        </w:numPr>
        <w:tabs>
          <w:tab w:val="left" w:pos="-720"/>
        </w:tabs>
        <w:suppressAutoHyphens/>
        <w:spacing w:after="120"/>
        <w:ind w:left="0" w:firstLine="0"/>
        <w:rPr>
          <w:spacing w:val="-2"/>
          <w:sz w:val="20"/>
          <w:szCs w:val="20"/>
        </w:rPr>
      </w:pPr>
      <w:r w:rsidRPr="003D53AD">
        <w:rPr>
          <w:spacing w:val="-2"/>
          <w:sz w:val="20"/>
          <w:szCs w:val="20"/>
        </w:rPr>
        <w:t>Ownership of equipment, supplies and other properties financed from the contribution shall vest in UNDP.  Matters relating to the transfer of ownership by UNDP shall be determined in accordance with the relevant policies and procedures of UNDP.</w:t>
      </w:r>
    </w:p>
    <w:p w14:paraId="3CFBF533" w14:textId="77777777" w:rsidR="003D53AD" w:rsidRPr="003D53AD" w:rsidRDefault="003D53AD" w:rsidP="008A1FF8">
      <w:pPr>
        <w:numPr>
          <w:ilvl w:val="0"/>
          <w:numId w:val="3"/>
        </w:numPr>
        <w:tabs>
          <w:tab w:val="left" w:pos="-720"/>
        </w:tabs>
        <w:suppressAutoHyphens/>
        <w:spacing w:after="120"/>
        <w:ind w:left="0" w:firstLine="0"/>
        <w:rPr>
          <w:spacing w:val="-2"/>
          <w:sz w:val="20"/>
          <w:szCs w:val="20"/>
        </w:rPr>
      </w:pPr>
      <w:r w:rsidRPr="003D53AD">
        <w:rPr>
          <w:spacing w:val="-2"/>
          <w:sz w:val="20"/>
          <w:szCs w:val="20"/>
        </w:rPr>
        <w:t xml:space="preserve">The contribution shall be subject exclusively to the internal and external auditing procedures provided for in the financial regulations, rules and directives of UNDP.”  </w:t>
      </w:r>
    </w:p>
    <w:p w14:paraId="28FA672B" w14:textId="77777777" w:rsidR="00DF4616" w:rsidRPr="003D53AD" w:rsidRDefault="00DF4616" w:rsidP="00A42184">
      <w:pPr>
        <w:rPr>
          <w:sz w:val="20"/>
          <w:szCs w:val="20"/>
        </w:rPr>
      </w:pPr>
    </w:p>
    <w:p w14:paraId="29549498" w14:textId="77777777" w:rsidR="00A42184" w:rsidRPr="00D4010B" w:rsidRDefault="00FD0823" w:rsidP="00590EC3">
      <w:pPr>
        <w:pStyle w:val="Heading1"/>
      </w:pPr>
      <w:r>
        <w:br w:type="page"/>
      </w:r>
      <w:r w:rsidR="00A42184">
        <w:lastRenderedPageBreak/>
        <w:t>ANNEXES</w:t>
      </w:r>
    </w:p>
    <w:p w14:paraId="2CD558FF" w14:textId="77777777" w:rsidR="005B2B2F" w:rsidRDefault="005B2B2F" w:rsidP="00BF50E7"/>
    <w:p w14:paraId="0FC3F6F2" w14:textId="77777777" w:rsidR="00EF64E9" w:rsidRDefault="00EF64E9" w:rsidP="008A1FF8">
      <w:pPr>
        <w:numPr>
          <w:ilvl w:val="0"/>
          <w:numId w:val="7"/>
        </w:numPr>
        <w:rPr>
          <w:b/>
          <w:iCs/>
        </w:rPr>
      </w:pPr>
      <w:r>
        <w:rPr>
          <w:b/>
          <w:iCs/>
        </w:rPr>
        <w:t>Project Quality Assurance Report</w:t>
      </w:r>
      <w:r w:rsidR="00B3328C">
        <w:rPr>
          <w:b/>
          <w:iCs/>
        </w:rPr>
        <w:t xml:space="preserve"> for the portfolio</w:t>
      </w:r>
    </w:p>
    <w:p w14:paraId="6BE56041" w14:textId="77777777" w:rsidR="00EF64E9" w:rsidRDefault="00EF64E9" w:rsidP="00EF64E9">
      <w:pPr>
        <w:rPr>
          <w:b/>
          <w:iCs/>
        </w:rPr>
      </w:pPr>
    </w:p>
    <w:p w14:paraId="59AA7C3F" w14:textId="37C14B2C" w:rsidR="001F343D" w:rsidRPr="00C9328A" w:rsidRDefault="001F343D" w:rsidP="008A1FF8">
      <w:pPr>
        <w:numPr>
          <w:ilvl w:val="0"/>
          <w:numId w:val="7"/>
        </w:numPr>
        <w:jc w:val="left"/>
        <w:rPr>
          <w:b/>
          <w:iCs/>
        </w:rPr>
      </w:pPr>
      <w:r w:rsidRPr="00C9328A">
        <w:rPr>
          <w:b/>
          <w:iCs/>
        </w:rPr>
        <w:t xml:space="preserve">Social and Environmental Screening Template </w:t>
      </w:r>
    </w:p>
    <w:p w14:paraId="7C6D669B" w14:textId="77777777" w:rsidR="00C9328A" w:rsidRPr="00C9328A" w:rsidRDefault="00C9328A" w:rsidP="00C9328A">
      <w:pPr>
        <w:jc w:val="left"/>
        <w:rPr>
          <w:b/>
          <w:iCs/>
        </w:rPr>
      </w:pPr>
    </w:p>
    <w:p w14:paraId="0C0653D4" w14:textId="7E392F1A" w:rsidR="00597EF5" w:rsidRDefault="00597EF5" w:rsidP="008A1FF8">
      <w:pPr>
        <w:numPr>
          <w:ilvl w:val="0"/>
          <w:numId w:val="7"/>
        </w:numPr>
      </w:pPr>
      <w:r w:rsidRPr="00774B54">
        <w:rPr>
          <w:b/>
        </w:rPr>
        <w:t>Risk Analysis</w:t>
      </w:r>
    </w:p>
    <w:p w14:paraId="69CAA7E2" w14:textId="77777777" w:rsidR="004A0FDF" w:rsidRDefault="004A0FDF" w:rsidP="004A0FDF">
      <w:pPr>
        <w:pStyle w:val="ListParagraph"/>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2476"/>
        <w:gridCol w:w="1458"/>
        <w:gridCol w:w="1176"/>
        <w:gridCol w:w="2592"/>
        <w:gridCol w:w="1477"/>
      </w:tblGrid>
      <w:tr w:rsidR="004A0FDF" w:rsidRPr="00E3633A" w14:paraId="08EEE876" w14:textId="77777777" w:rsidTr="008A1FF8">
        <w:tc>
          <w:tcPr>
            <w:tcW w:w="0" w:type="auto"/>
            <w:shd w:val="clear" w:color="auto" w:fill="FFCC00"/>
          </w:tcPr>
          <w:p w14:paraId="1E9767F7" w14:textId="77777777" w:rsidR="004A0FDF" w:rsidRPr="00E3633A" w:rsidRDefault="004A0FDF" w:rsidP="008A1FF8">
            <w:pPr>
              <w:spacing w:after="0"/>
              <w:rPr>
                <w:rFonts w:ascii="Arial Narrow" w:hAnsi="Arial Narrow" w:cs="Arial"/>
                <w:b/>
                <w:szCs w:val="20"/>
              </w:rPr>
            </w:pPr>
            <w:r w:rsidRPr="00E3633A">
              <w:rPr>
                <w:rFonts w:ascii="Arial Narrow" w:hAnsi="Arial Narrow" w:cs="Arial"/>
                <w:b/>
                <w:szCs w:val="20"/>
              </w:rPr>
              <w:t>#</w:t>
            </w:r>
          </w:p>
        </w:tc>
        <w:tc>
          <w:tcPr>
            <w:tcW w:w="0" w:type="auto"/>
            <w:shd w:val="clear" w:color="auto" w:fill="FFCC00"/>
          </w:tcPr>
          <w:p w14:paraId="317C208F" w14:textId="77777777" w:rsidR="004A0FDF" w:rsidRPr="00E3633A" w:rsidRDefault="004A0FDF" w:rsidP="008A1FF8">
            <w:pPr>
              <w:spacing w:after="0"/>
              <w:rPr>
                <w:rFonts w:ascii="Arial Narrow" w:hAnsi="Arial Narrow" w:cs="Arial"/>
                <w:b/>
                <w:szCs w:val="20"/>
              </w:rPr>
            </w:pPr>
            <w:r w:rsidRPr="00E3633A">
              <w:rPr>
                <w:rFonts w:ascii="Arial Narrow" w:hAnsi="Arial Narrow" w:cs="Arial"/>
                <w:b/>
                <w:szCs w:val="20"/>
              </w:rPr>
              <w:t>Description</w:t>
            </w:r>
          </w:p>
        </w:tc>
        <w:tc>
          <w:tcPr>
            <w:tcW w:w="0" w:type="auto"/>
            <w:shd w:val="clear" w:color="auto" w:fill="FFCC00"/>
          </w:tcPr>
          <w:p w14:paraId="01F9DFC6" w14:textId="77777777" w:rsidR="004A0FDF" w:rsidRPr="00E3633A" w:rsidRDefault="004A0FDF" w:rsidP="008A1FF8">
            <w:pPr>
              <w:spacing w:after="0"/>
              <w:rPr>
                <w:rFonts w:ascii="Arial Narrow" w:hAnsi="Arial Narrow" w:cs="Arial"/>
                <w:b/>
                <w:szCs w:val="20"/>
              </w:rPr>
            </w:pPr>
            <w:r w:rsidRPr="00E3633A">
              <w:rPr>
                <w:rFonts w:ascii="Arial Narrow" w:hAnsi="Arial Narrow" w:cs="Arial"/>
                <w:b/>
                <w:szCs w:val="20"/>
              </w:rPr>
              <w:t>Risk Category</w:t>
            </w:r>
          </w:p>
        </w:tc>
        <w:tc>
          <w:tcPr>
            <w:tcW w:w="0" w:type="auto"/>
            <w:shd w:val="clear" w:color="auto" w:fill="FFCC00"/>
          </w:tcPr>
          <w:p w14:paraId="6A0A6FE4" w14:textId="77777777" w:rsidR="004A0FDF" w:rsidRDefault="004A0FDF" w:rsidP="008A1FF8">
            <w:pPr>
              <w:spacing w:after="0"/>
              <w:rPr>
                <w:rFonts w:ascii="Arial Narrow" w:hAnsi="Arial Narrow" w:cs="Arial"/>
                <w:b/>
                <w:szCs w:val="20"/>
              </w:rPr>
            </w:pPr>
            <w:r>
              <w:rPr>
                <w:rFonts w:ascii="Arial Narrow" w:hAnsi="Arial Narrow" w:cs="Arial"/>
                <w:b/>
                <w:szCs w:val="20"/>
              </w:rPr>
              <w:t>Probability x Impact</w:t>
            </w:r>
          </w:p>
          <w:p w14:paraId="2D736A2E" w14:textId="77777777" w:rsidR="004A0FDF" w:rsidRPr="00E3633A" w:rsidRDefault="004A0FDF" w:rsidP="008A1FF8">
            <w:pPr>
              <w:spacing w:after="0"/>
              <w:rPr>
                <w:rFonts w:ascii="Arial Narrow" w:hAnsi="Arial Narrow" w:cs="Arial"/>
                <w:b/>
                <w:szCs w:val="20"/>
              </w:rPr>
            </w:pPr>
            <w:r>
              <w:rPr>
                <w:rFonts w:ascii="Arial Narrow" w:hAnsi="Arial Narrow" w:cs="Arial"/>
                <w:b/>
                <w:szCs w:val="20"/>
              </w:rPr>
              <w:t xml:space="preserve"> =Risk Level</w:t>
            </w:r>
          </w:p>
        </w:tc>
        <w:tc>
          <w:tcPr>
            <w:tcW w:w="0" w:type="auto"/>
            <w:shd w:val="clear" w:color="auto" w:fill="FFCC00"/>
          </w:tcPr>
          <w:p w14:paraId="3FBD23DA" w14:textId="77777777" w:rsidR="004A0FDF" w:rsidRPr="00E3633A" w:rsidRDefault="004A0FDF" w:rsidP="008A1FF8">
            <w:pPr>
              <w:spacing w:after="0"/>
              <w:rPr>
                <w:rFonts w:ascii="Arial Narrow" w:hAnsi="Arial Narrow" w:cs="Arial"/>
                <w:b/>
                <w:szCs w:val="20"/>
              </w:rPr>
            </w:pPr>
            <w:r w:rsidRPr="00E3633A">
              <w:rPr>
                <w:rFonts w:ascii="Arial Narrow" w:hAnsi="Arial Narrow" w:cs="Arial"/>
                <w:b/>
                <w:szCs w:val="20"/>
              </w:rPr>
              <w:t>Risk Treatment / Management Measures</w:t>
            </w:r>
          </w:p>
        </w:tc>
        <w:tc>
          <w:tcPr>
            <w:tcW w:w="0" w:type="auto"/>
            <w:shd w:val="clear" w:color="auto" w:fill="FFCC00"/>
          </w:tcPr>
          <w:p w14:paraId="5615446D" w14:textId="77777777" w:rsidR="004A0FDF" w:rsidRPr="00E3633A" w:rsidRDefault="004A0FDF" w:rsidP="008A1FF8">
            <w:pPr>
              <w:spacing w:after="0"/>
              <w:rPr>
                <w:rFonts w:ascii="Arial Narrow" w:hAnsi="Arial Narrow" w:cs="Arial"/>
                <w:b/>
                <w:szCs w:val="20"/>
              </w:rPr>
            </w:pPr>
            <w:r w:rsidRPr="00E3633A">
              <w:rPr>
                <w:rFonts w:ascii="Arial Narrow" w:hAnsi="Arial Narrow" w:cs="Arial"/>
                <w:b/>
                <w:szCs w:val="20"/>
              </w:rPr>
              <w:t>Risk Owner</w:t>
            </w:r>
          </w:p>
        </w:tc>
      </w:tr>
      <w:tr w:rsidR="004A0FDF" w:rsidRPr="00E3633A" w14:paraId="226F5D8E" w14:textId="77777777" w:rsidTr="008A1FF8">
        <w:trPr>
          <w:trHeight w:val="1628"/>
        </w:trPr>
        <w:tc>
          <w:tcPr>
            <w:tcW w:w="0" w:type="auto"/>
          </w:tcPr>
          <w:p w14:paraId="5058A8B2" w14:textId="77777777" w:rsidR="004A0FDF" w:rsidRPr="00E3633A" w:rsidRDefault="004A0FDF" w:rsidP="008A1FF8">
            <w:pPr>
              <w:spacing w:after="0"/>
              <w:rPr>
                <w:rFonts w:ascii="Arial Narrow" w:hAnsi="Arial Narrow" w:cs="Arial"/>
                <w:szCs w:val="20"/>
              </w:rPr>
            </w:pPr>
          </w:p>
        </w:tc>
        <w:tc>
          <w:tcPr>
            <w:tcW w:w="0" w:type="auto"/>
          </w:tcPr>
          <w:p w14:paraId="744C867C" w14:textId="77777777" w:rsidR="004A0FDF" w:rsidRPr="005336BC" w:rsidRDefault="004A0FDF" w:rsidP="008A1FF8">
            <w:pPr>
              <w:spacing w:after="0"/>
              <w:rPr>
                <w:rFonts w:ascii="Arial Narrow" w:hAnsi="Arial Narrow" w:cs="Arial"/>
                <w:szCs w:val="20"/>
              </w:rPr>
            </w:pPr>
            <w:r w:rsidRPr="005336BC">
              <w:rPr>
                <w:rFonts w:ascii="Arial Narrow" w:hAnsi="Arial Narrow" w:cs="Arial"/>
                <w:szCs w:val="20"/>
              </w:rPr>
              <w:t xml:space="preserve">Leave no one behind: </w:t>
            </w:r>
          </w:p>
          <w:p w14:paraId="36D02A60" w14:textId="77777777" w:rsidR="004A0FDF" w:rsidRDefault="004A0FDF" w:rsidP="008A1FF8">
            <w:pPr>
              <w:spacing w:after="0"/>
              <w:rPr>
                <w:rFonts w:ascii="Arial Narrow" w:hAnsi="Arial Narrow" w:cs="Arial"/>
                <w:szCs w:val="20"/>
              </w:rPr>
            </w:pPr>
          </w:p>
          <w:p w14:paraId="6AF66AEE" w14:textId="77777777" w:rsidR="004A0FDF" w:rsidRPr="00E3633A" w:rsidRDefault="004A0FDF" w:rsidP="008A1FF8">
            <w:pPr>
              <w:spacing w:after="0"/>
              <w:rPr>
                <w:rFonts w:ascii="Arial Narrow" w:hAnsi="Arial Narrow" w:cs="Arial"/>
                <w:szCs w:val="20"/>
              </w:rPr>
            </w:pPr>
            <w:r>
              <w:rPr>
                <w:rFonts w:ascii="Arial Narrow" w:hAnsi="Arial Narrow" w:cs="Arial"/>
                <w:szCs w:val="20"/>
              </w:rPr>
              <w:t>The risk of the programmatic focus on digitalisation is that those who cannot access or afford internet or digital devices may be left behind and further marginalised from access to information and services.</w:t>
            </w:r>
          </w:p>
        </w:tc>
        <w:tc>
          <w:tcPr>
            <w:tcW w:w="0" w:type="auto"/>
          </w:tcPr>
          <w:p w14:paraId="0A71264C" w14:textId="77777777" w:rsidR="004A0FDF" w:rsidRPr="00E3633A" w:rsidRDefault="004A0FDF" w:rsidP="008A1FF8">
            <w:pPr>
              <w:spacing w:after="0"/>
              <w:rPr>
                <w:rFonts w:ascii="Arial Narrow" w:hAnsi="Arial Narrow" w:cs="Arial"/>
                <w:szCs w:val="20"/>
                <w:lang w:val="en-US"/>
              </w:rPr>
            </w:pPr>
            <w:r w:rsidRPr="00E3633A">
              <w:rPr>
                <w:rFonts w:ascii="Arial Narrow" w:hAnsi="Arial Narrow" w:cs="Arial"/>
                <w:szCs w:val="20"/>
                <w:lang w:val="en-US"/>
              </w:rPr>
              <w:t>Social and Environmental</w:t>
            </w:r>
          </w:p>
        </w:tc>
        <w:tc>
          <w:tcPr>
            <w:tcW w:w="0" w:type="auto"/>
          </w:tcPr>
          <w:p w14:paraId="31D6F293" w14:textId="77777777" w:rsidR="004A0FDF" w:rsidRPr="00E3633A" w:rsidRDefault="004A0FDF" w:rsidP="008A1FF8">
            <w:pPr>
              <w:spacing w:after="0"/>
              <w:rPr>
                <w:rFonts w:ascii="Arial Narrow" w:hAnsi="Arial Narrow" w:cs="Arial"/>
                <w:szCs w:val="20"/>
              </w:rPr>
            </w:pPr>
          </w:p>
          <w:p w14:paraId="1E24B763" w14:textId="77777777" w:rsidR="004A0FDF" w:rsidRDefault="004A0FDF" w:rsidP="008A1FF8">
            <w:pPr>
              <w:spacing w:after="0"/>
              <w:rPr>
                <w:rFonts w:ascii="Arial Narrow" w:hAnsi="Arial Narrow" w:cs="Arial"/>
                <w:szCs w:val="20"/>
              </w:rPr>
            </w:pPr>
            <w:r>
              <w:rPr>
                <w:rFonts w:ascii="Arial Narrow" w:hAnsi="Arial Narrow" w:cs="Arial"/>
                <w:szCs w:val="20"/>
              </w:rPr>
              <w:t>P = 4</w:t>
            </w:r>
          </w:p>
          <w:p w14:paraId="019C1D79" w14:textId="77777777" w:rsidR="004A0FDF" w:rsidRDefault="004A0FDF" w:rsidP="008A1FF8">
            <w:pPr>
              <w:spacing w:after="0"/>
              <w:rPr>
                <w:rFonts w:ascii="Arial Narrow" w:hAnsi="Arial Narrow" w:cs="Arial"/>
                <w:szCs w:val="20"/>
              </w:rPr>
            </w:pPr>
            <w:r>
              <w:rPr>
                <w:rFonts w:ascii="Arial Narrow" w:hAnsi="Arial Narrow" w:cs="Arial"/>
                <w:szCs w:val="20"/>
              </w:rPr>
              <w:t>I = 3</w:t>
            </w:r>
          </w:p>
          <w:p w14:paraId="5D234987" w14:textId="77777777" w:rsidR="004A0FDF" w:rsidRPr="00E3633A" w:rsidRDefault="004A0FDF" w:rsidP="008A1FF8">
            <w:pPr>
              <w:spacing w:after="0"/>
              <w:rPr>
                <w:rFonts w:ascii="Arial Narrow" w:hAnsi="Arial Narrow" w:cs="Arial"/>
                <w:szCs w:val="20"/>
              </w:rPr>
            </w:pPr>
            <w:r>
              <w:rPr>
                <w:rFonts w:ascii="Arial Narrow" w:hAnsi="Arial Narrow" w:cs="Arial"/>
                <w:szCs w:val="20"/>
              </w:rPr>
              <w:br/>
              <w:t>RL: 12</w:t>
            </w:r>
          </w:p>
          <w:p w14:paraId="2DC89E15" w14:textId="77777777" w:rsidR="004A0FDF" w:rsidRPr="00E3633A" w:rsidRDefault="004A0FDF" w:rsidP="008A1FF8">
            <w:pPr>
              <w:spacing w:after="0"/>
              <w:rPr>
                <w:rFonts w:ascii="Arial Narrow" w:hAnsi="Arial Narrow" w:cs="Arial"/>
                <w:szCs w:val="20"/>
              </w:rPr>
            </w:pPr>
          </w:p>
        </w:tc>
        <w:tc>
          <w:tcPr>
            <w:tcW w:w="0" w:type="auto"/>
          </w:tcPr>
          <w:p w14:paraId="04654900" w14:textId="3D3F6980" w:rsidR="004A0FDF" w:rsidRPr="00E3633A" w:rsidRDefault="004A0FDF" w:rsidP="008A1FF8">
            <w:pPr>
              <w:spacing w:after="0"/>
              <w:rPr>
                <w:rFonts w:ascii="Arial Narrow" w:hAnsi="Arial Narrow" w:cs="Arial"/>
                <w:szCs w:val="20"/>
              </w:rPr>
            </w:pPr>
            <w:r>
              <w:rPr>
                <w:rFonts w:ascii="Arial Narrow" w:hAnsi="Arial Narrow" w:cs="Arial"/>
                <w:szCs w:val="20"/>
              </w:rPr>
              <w:t xml:space="preserve">This risk will be tolerated since the benefits of digitalisation are potentially transformative and UNDP will continue to advocate for universal access to internet including for those in rural and remote areas and for people with disabilities and others with communication accessibility issues. </w:t>
            </w:r>
          </w:p>
          <w:p w14:paraId="3CAE2F69" w14:textId="77777777" w:rsidR="004A0FDF" w:rsidRPr="00E3633A" w:rsidRDefault="004A0FDF" w:rsidP="008A1FF8">
            <w:pPr>
              <w:spacing w:after="0"/>
              <w:rPr>
                <w:rFonts w:ascii="Arial Narrow" w:hAnsi="Arial Narrow" w:cs="Arial"/>
                <w:szCs w:val="20"/>
              </w:rPr>
            </w:pPr>
          </w:p>
        </w:tc>
        <w:tc>
          <w:tcPr>
            <w:tcW w:w="0" w:type="auto"/>
          </w:tcPr>
          <w:p w14:paraId="015DA1A5" w14:textId="77777777" w:rsidR="004A0FDF" w:rsidRPr="00E3633A" w:rsidRDefault="004A0FDF" w:rsidP="008A1FF8">
            <w:pPr>
              <w:spacing w:after="0"/>
              <w:rPr>
                <w:rFonts w:ascii="Arial Narrow" w:hAnsi="Arial Narrow" w:cs="Arial"/>
                <w:szCs w:val="20"/>
              </w:rPr>
            </w:pPr>
            <w:r>
              <w:rPr>
                <w:rFonts w:ascii="Arial Narrow" w:hAnsi="Arial Narrow" w:cs="Arial"/>
                <w:szCs w:val="20"/>
              </w:rPr>
              <w:t>Programme manager</w:t>
            </w:r>
          </w:p>
          <w:p w14:paraId="000EE9E6" w14:textId="77777777" w:rsidR="004A0FDF" w:rsidRPr="00E3633A" w:rsidRDefault="004A0FDF" w:rsidP="008A1FF8">
            <w:pPr>
              <w:spacing w:after="0"/>
              <w:rPr>
                <w:rFonts w:ascii="Arial Narrow" w:hAnsi="Arial Narrow" w:cs="Arial"/>
                <w:szCs w:val="20"/>
              </w:rPr>
            </w:pPr>
          </w:p>
          <w:p w14:paraId="572FBD73" w14:textId="77777777" w:rsidR="004A0FDF" w:rsidRPr="00E3633A" w:rsidRDefault="004A0FDF" w:rsidP="008A1FF8">
            <w:pPr>
              <w:spacing w:after="0"/>
              <w:rPr>
                <w:rFonts w:ascii="Arial Narrow" w:hAnsi="Arial Narrow" w:cs="Arial"/>
                <w:i/>
                <w:szCs w:val="20"/>
              </w:rPr>
            </w:pPr>
          </w:p>
          <w:p w14:paraId="5D83C026" w14:textId="77777777" w:rsidR="004A0FDF" w:rsidRPr="00E3633A" w:rsidRDefault="004A0FDF" w:rsidP="008A1FF8">
            <w:pPr>
              <w:spacing w:after="0"/>
              <w:rPr>
                <w:rFonts w:ascii="Arial Narrow" w:hAnsi="Arial Narrow" w:cs="Arial"/>
                <w:szCs w:val="20"/>
              </w:rPr>
            </w:pPr>
          </w:p>
        </w:tc>
      </w:tr>
      <w:tr w:rsidR="004A0FDF" w:rsidRPr="00E3633A" w14:paraId="19745EAD" w14:textId="77777777" w:rsidTr="008A1FF8">
        <w:trPr>
          <w:trHeight w:val="1628"/>
        </w:trPr>
        <w:tc>
          <w:tcPr>
            <w:tcW w:w="0" w:type="auto"/>
          </w:tcPr>
          <w:p w14:paraId="2564CBB5" w14:textId="77777777" w:rsidR="004A0FDF" w:rsidRPr="00E3633A" w:rsidRDefault="004A0FDF" w:rsidP="008A1FF8">
            <w:pPr>
              <w:spacing w:after="0"/>
              <w:rPr>
                <w:rFonts w:ascii="Arial Narrow" w:hAnsi="Arial Narrow" w:cs="Arial"/>
                <w:szCs w:val="20"/>
              </w:rPr>
            </w:pPr>
          </w:p>
        </w:tc>
        <w:tc>
          <w:tcPr>
            <w:tcW w:w="0" w:type="auto"/>
          </w:tcPr>
          <w:p w14:paraId="26E79E4C" w14:textId="77777777" w:rsidR="004A0FDF" w:rsidRPr="00932D9E" w:rsidRDefault="004A0FDF" w:rsidP="008A1FF8">
            <w:pPr>
              <w:spacing w:after="0"/>
              <w:rPr>
                <w:rFonts w:ascii="Arial Narrow" w:hAnsi="Arial Narrow" w:cs="Arial"/>
                <w:b/>
                <w:bCs/>
                <w:szCs w:val="20"/>
              </w:rPr>
            </w:pPr>
            <w:r w:rsidRPr="005336BC">
              <w:rPr>
                <w:rFonts w:ascii="Arial Narrow" w:hAnsi="Arial Narrow" w:cs="Arial"/>
                <w:szCs w:val="20"/>
              </w:rPr>
              <w:t>Inequalities</w:t>
            </w:r>
            <w:r>
              <w:rPr>
                <w:rFonts w:ascii="Arial Narrow" w:hAnsi="Arial Narrow" w:cs="Arial"/>
                <w:b/>
                <w:bCs/>
                <w:szCs w:val="20"/>
              </w:rPr>
              <w:t xml:space="preserve"> </w:t>
            </w:r>
            <w:r w:rsidRPr="009850E1">
              <w:rPr>
                <w:rFonts w:ascii="Arial Narrow" w:hAnsi="Arial Narrow" w:cs="Arial"/>
                <w:szCs w:val="20"/>
              </w:rPr>
              <w:t>– potential unintended consequence</w:t>
            </w:r>
            <w:r>
              <w:rPr>
                <w:rFonts w:ascii="Arial Narrow" w:hAnsi="Arial Narrow" w:cs="Arial"/>
                <w:szCs w:val="20"/>
              </w:rPr>
              <w:t>s</w:t>
            </w:r>
            <w:r w:rsidRPr="009850E1">
              <w:rPr>
                <w:rFonts w:ascii="Arial Narrow" w:hAnsi="Arial Narrow" w:cs="Arial"/>
                <w:szCs w:val="20"/>
              </w:rPr>
              <w:t xml:space="preserve"> of increasing inequalities</w:t>
            </w:r>
          </w:p>
        </w:tc>
        <w:tc>
          <w:tcPr>
            <w:tcW w:w="0" w:type="auto"/>
          </w:tcPr>
          <w:p w14:paraId="1EB07E49" w14:textId="77777777" w:rsidR="004A0FDF" w:rsidRPr="00E3633A" w:rsidRDefault="004A0FDF" w:rsidP="008A1FF8">
            <w:pPr>
              <w:spacing w:after="0"/>
              <w:rPr>
                <w:rFonts w:ascii="Arial Narrow" w:hAnsi="Arial Narrow" w:cs="Arial"/>
                <w:szCs w:val="20"/>
                <w:lang w:val="en-US"/>
              </w:rPr>
            </w:pPr>
            <w:r>
              <w:rPr>
                <w:rFonts w:ascii="Arial Narrow" w:hAnsi="Arial Narrow" w:cs="Arial"/>
                <w:szCs w:val="20"/>
                <w:lang w:val="en-US"/>
              </w:rPr>
              <w:t>Social and environmental</w:t>
            </w:r>
          </w:p>
        </w:tc>
        <w:tc>
          <w:tcPr>
            <w:tcW w:w="0" w:type="auto"/>
          </w:tcPr>
          <w:p w14:paraId="73E98498" w14:textId="77777777" w:rsidR="004A0FDF" w:rsidRDefault="004A0FDF" w:rsidP="008A1FF8">
            <w:pPr>
              <w:spacing w:after="0"/>
              <w:rPr>
                <w:rFonts w:ascii="Arial Narrow" w:hAnsi="Arial Narrow" w:cs="Arial"/>
                <w:szCs w:val="20"/>
              </w:rPr>
            </w:pPr>
            <w:r>
              <w:rPr>
                <w:rFonts w:ascii="Arial Narrow" w:hAnsi="Arial Narrow" w:cs="Arial"/>
                <w:szCs w:val="20"/>
              </w:rPr>
              <w:t>P=2</w:t>
            </w:r>
          </w:p>
          <w:p w14:paraId="60909F65" w14:textId="77777777" w:rsidR="004A0FDF" w:rsidRDefault="004A0FDF" w:rsidP="008A1FF8">
            <w:pPr>
              <w:spacing w:after="0"/>
              <w:rPr>
                <w:rFonts w:ascii="Arial Narrow" w:hAnsi="Arial Narrow" w:cs="Arial"/>
                <w:szCs w:val="20"/>
              </w:rPr>
            </w:pPr>
            <w:r>
              <w:rPr>
                <w:rFonts w:ascii="Arial Narrow" w:hAnsi="Arial Narrow" w:cs="Arial"/>
                <w:szCs w:val="20"/>
              </w:rPr>
              <w:t>I=3</w:t>
            </w:r>
          </w:p>
          <w:p w14:paraId="273FE05A" w14:textId="77777777" w:rsidR="004A0FDF" w:rsidRDefault="004A0FDF" w:rsidP="008A1FF8">
            <w:pPr>
              <w:spacing w:after="0"/>
              <w:rPr>
                <w:rFonts w:ascii="Arial Narrow" w:hAnsi="Arial Narrow" w:cs="Arial"/>
                <w:szCs w:val="20"/>
              </w:rPr>
            </w:pPr>
          </w:p>
          <w:p w14:paraId="588E9D6F" w14:textId="77777777" w:rsidR="004A0FDF" w:rsidRPr="00E3633A" w:rsidRDefault="004A0FDF" w:rsidP="008A1FF8">
            <w:pPr>
              <w:spacing w:after="0"/>
              <w:rPr>
                <w:rFonts w:ascii="Arial Narrow" w:hAnsi="Arial Narrow" w:cs="Arial"/>
                <w:szCs w:val="20"/>
              </w:rPr>
            </w:pPr>
            <w:r>
              <w:rPr>
                <w:rFonts w:ascii="Arial Narrow" w:hAnsi="Arial Narrow" w:cs="Arial"/>
                <w:szCs w:val="20"/>
              </w:rPr>
              <w:t>RL: 6</w:t>
            </w:r>
          </w:p>
        </w:tc>
        <w:tc>
          <w:tcPr>
            <w:tcW w:w="0" w:type="auto"/>
          </w:tcPr>
          <w:p w14:paraId="723A82C3" w14:textId="77777777" w:rsidR="004A0FDF" w:rsidRPr="001B558B" w:rsidRDefault="004A0FDF" w:rsidP="008A1FF8">
            <w:pPr>
              <w:rPr>
                <w:rFonts w:ascii="Arial Narrow" w:hAnsi="Arial Narrow" w:cs="Arial"/>
                <w:szCs w:val="20"/>
              </w:rPr>
            </w:pPr>
            <w:r w:rsidRPr="001B558B">
              <w:rPr>
                <w:rFonts w:ascii="Arial Narrow" w:hAnsi="Arial Narrow" w:cs="Arial"/>
                <w:szCs w:val="20"/>
              </w:rPr>
              <w:t xml:space="preserve">UNDP </w:t>
            </w:r>
            <w:r>
              <w:rPr>
                <w:rFonts w:ascii="Arial Narrow" w:hAnsi="Arial Narrow" w:cs="Arial"/>
                <w:szCs w:val="20"/>
              </w:rPr>
              <w:t>will</w:t>
            </w:r>
            <w:r w:rsidRPr="001B558B">
              <w:rPr>
                <w:rFonts w:ascii="Arial Narrow" w:hAnsi="Arial Narrow" w:cs="Arial"/>
                <w:szCs w:val="20"/>
              </w:rPr>
              <w:t xml:space="preserve"> apply an inequality lens to its analysis, design and interventions to reduce the risk of investments in transformational change inadvertently widening these inequalities. UNDP will draw upon regional experts and the GPN for strategic and technical guidance. Consistent application of UNDP’s Gender Marker and Social and Environmental Standards and Accountability Mechanism will be important.</w:t>
            </w:r>
          </w:p>
          <w:p w14:paraId="49B77211" w14:textId="77777777" w:rsidR="004A0FDF" w:rsidRDefault="004A0FDF" w:rsidP="008A1FF8">
            <w:pPr>
              <w:spacing w:after="0"/>
              <w:rPr>
                <w:rFonts w:ascii="Arial Narrow" w:hAnsi="Arial Narrow" w:cs="Arial"/>
                <w:szCs w:val="20"/>
              </w:rPr>
            </w:pPr>
          </w:p>
        </w:tc>
        <w:tc>
          <w:tcPr>
            <w:tcW w:w="0" w:type="auto"/>
          </w:tcPr>
          <w:p w14:paraId="1D9FE080" w14:textId="77777777" w:rsidR="004A0FDF" w:rsidRDefault="004A0FDF" w:rsidP="008A1FF8">
            <w:pPr>
              <w:spacing w:after="0"/>
              <w:rPr>
                <w:rFonts w:ascii="Arial Narrow" w:hAnsi="Arial Narrow" w:cs="Arial"/>
                <w:szCs w:val="20"/>
              </w:rPr>
            </w:pPr>
          </w:p>
        </w:tc>
      </w:tr>
      <w:tr w:rsidR="004A0FDF" w:rsidRPr="00E3633A" w14:paraId="51ADE575" w14:textId="77777777" w:rsidTr="008A1FF8">
        <w:tc>
          <w:tcPr>
            <w:tcW w:w="0" w:type="auto"/>
          </w:tcPr>
          <w:p w14:paraId="2060D3F6" w14:textId="77777777" w:rsidR="004A0FDF" w:rsidRPr="00E3633A" w:rsidRDefault="004A0FDF" w:rsidP="008A1FF8">
            <w:pPr>
              <w:spacing w:after="0"/>
              <w:rPr>
                <w:rFonts w:ascii="Arial Narrow" w:hAnsi="Arial Narrow" w:cs="Arial"/>
                <w:szCs w:val="20"/>
              </w:rPr>
            </w:pPr>
          </w:p>
        </w:tc>
        <w:tc>
          <w:tcPr>
            <w:tcW w:w="0" w:type="auto"/>
          </w:tcPr>
          <w:p w14:paraId="3DB0584A" w14:textId="77777777" w:rsidR="004A0FDF" w:rsidRPr="00E3633A" w:rsidRDefault="004A0FDF" w:rsidP="008A1FF8">
            <w:pPr>
              <w:spacing w:after="0"/>
              <w:rPr>
                <w:rFonts w:ascii="Arial Narrow" w:hAnsi="Arial Narrow" w:cs="Arial"/>
                <w:szCs w:val="20"/>
              </w:rPr>
            </w:pPr>
            <w:r w:rsidRPr="005336BC">
              <w:rPr>
                <w:rFonts w:ascii="Arial Narrow" w:hAnsi="Arial Narrow" w:cs="Arial"/>
                <w:szCs w:val="20"/>
                <w:lang w:val="en-US"/>
              </w:rPr>
              <w:t>The integrated programme modality</w:t>
            </w:r>
            <w:r w:rsidRPr="00D92A30">
              <w:rPr>
                <w:rFonts w:ascii="Arial Narrow" w:hAnsi="Arial Narrow" w:cs="Arial"/>
                <w:szCs w:val="20"/>
                <w:lang w:val="en-US"/>
              </w:rPr>
              <w:t xml:space="preserve"> used for the implementation of this programme offers opportunity for better synergies, pooling of resources, greater efficiencies and a reduced coordination burden on implementing partners.  However, the integrated programme approach also poses certain risks including lack of coherence in delivery and coordination which </w:t>
            </w:r>
            <w:r w:rsidRPr="00D92A30">
              <w:rPr>
                <w:rFonts w:ascii="Arial Narrow" w:hAnsi="Arial Narrow" w:cs="Arial"/>
                <w:szCs w:val="20"/>
                <w:lang w:val="en-US"/>
              </w:rPr>
              <w:lastRenderedPageBreak/>
              <w:t>would defeat the purpose of an integrated approach.</w:t>
            </w:r>
          </w:p>
        </w:tc>
        <w:tc>
          <w:tcPr>
            <w:tcW w:w="0" w:type="auto"/>
          </w:tcPr>
          <w:p w14:paraId="3137D325" w14:textId="77777777" w:rsidR="004A0FDF" w:rsidRPr="00E3633A" w:rsidRDefault="004A0FDF" w:rsidP="008A1FF8">
            <w:pPr>
              <w:spacing w:after="0"/>
              <w:rPr>
                <w:rFonts w:ascii="Arial Narrow" w:hAnsi="Arial Narrow" w:cs="Arial"/>
                <w:szCs w:val="20"/>
                <w:lang w:val="en-US"/>
              </w:rPr>
            </w:pPr>
            <w:r>
              <w:rPr>
                <w:rFonts w:ascii="Arial Narrow" w:hAnsi="Arial Narrow" w:cs="Arial"/>
                <w:szCs w:val="20"/>
                <w:lang w:val="en-US"/>
              </w:rPr>
              <w:lastRenderedPageBreak/>
              <w:t>Operational</w:t>
            </w:r>
          </w:p>
          <w:p w14:paraId="45ABF820" w14:textId="77777777" w:rsidR="004A0FDF" w:rsidRPr="00E3633A" w:rsidRDefault="004A0FDF" w:rsidP="008A1FF8">
            <w:pPr>
              <w:spacing w:after="0"/>
              <w:rPr>
                <w:rFonts w:ascii="Arial Narrow" w:hAnsi="Arial Narrow" w:cs="Arial"/>
                <w:szCs w:val="20"/>
                <w:lang w:val="en-US"/>
              </w:rPr>
            </w:pPr>
          </w:p>
        </w:tc>
        <w:tc>
          <w:tcPr>
            <w:tcW w:w="0" w:type="auto"/>
          </w:tcPr>
          <w:p w14:paraId="715ABA9D" w14:textId="77777777" w:rsidR="004A0FDF" w:rsidRPr="00E3633A" w:rsidRDefault="004A0FDF" w:rsidP="008A1FF8">
            <w:pPr>
              <w:spacing w:after="0"/>
              <w:rPr>
                <w:rFonts w:ascii="Arial Narrow" w:hAnsi="Arial Narrow" w:cs="Arial"/>
                <w:szCs w:val="20"/>
              </w:rPr>
            </w:pPr>
          </w:p>
          <w:p w14:paraId="40B614D1" w14:textId="77777777" w:rsidR="004A0FDF" w:rsidRPr="00E3633A" w:rsidRDefault="004A0FDF" w:rsidP="008A1FF8">
            <w:pPr>
              <w:spacing w:after="0"/>
              <w:rPr>
                <w:rFonts w:ascii="Arial Narrow" w:hAnsi="Arial Narrow" w:cs="Arial"/>
                <w:szCs w:val="20"/>
              </w:rPr>
            </w:pPr>
            <w:r w:rsidRPr="00E3633A">
              <w:rPr>
                <w:rFonts w:ascii="Arial Narrow" w:hAnsi="Arial Narrow" w:cs="Arial"/>
                <w:szCs w:val="20"/>
              </w:rPr>
              <w:t>P =</w:t>
            </w:r>
            <w:r>
              <w:rPr>
                <w:rFonts w:ascii="Arial Narrow" w:hAnsi="Arial Narrow" w:cs="Arial"/>
                <w:szCs w:val="20"/>
              </w:rPr>
              <w:t xml:space="preserve"> 4</w:t>
            </w:r>
          </w:p>
          <w:p w14:paraId="24497277" w14:textId="77777777" w:rsidR="004A0FDF" w:rsidRDefault="004A0FDF" w:rsidP="008A1FF8">
            <w:pPr>
              <w:spacing w:after="0"/>
              <w:rPr>
                <w:rFonts w:ascii="Arial Narrow" w:hAnsi="Arial Narrow" w:cs="Arial"/>
                <w:szCs w:val="20"/>
              </w:rPr>
            </w:pPr>
            <w:r w:rsidRPr="00E3633A">
              <w:rPr>
                <w:rFonts w:ascii="Arial Narrow" w:hAnsi="Arial Narrow" w:cs="Arial"/>
                <w:szCs w:val="20"/>
              </w:rPr>
              <w:t xml:space="preserve">I </w:t>
            </w:r>
            <w:proofErr w:type="gramStart"/>
            <w:r w:rsidRPr="00E3633A">
              <w:rPr>
                <w:rFonts w:ascii="Arial Narrow" w:hAnsi="Arial Narrow" w:cs="Arial"/>
                <w:szCs w:val="20"/>
              </w:rPr>
              <w:t xml:space="preserve">=  </w:t>
            </w:r>
            <w:r>
              <w:rPr>
                <w:rFonts w:ascii="Arial Narrow" w:hAnsi="Arial Narrow" w:cs="Arial"/>
                <w:szCs w:val="20"/>
              </w:rPr>
              <w:t>4</w:t>
            </w:r>
            <w:proofErr w:type="gramEnd"/>
          </w:p>
          <w:p w14:paraId="30B8FF38" w14:textId="77777777" w:rsidR="004A0FDF" w:rsidRDefault="004A0FDF" w:rsidP="008A1FF8">
            <w:pPr>
              <w:spacing w:after="0"/>
              <w:rPr>
                <w:rFonts w:ascii="Arial Narrow" w:hAnsi="Arial Narrow" w:cs="Arial"/>
                <w:szCs w:val="20"/>
              </w:rPr>
            </w:pPr>
          </w:p>
          <w:p w14:paraId="4423E5D4" w14:textId="77777777" w:rsidR="004A0FDF" w:rsidRPr="00E3633A" w:rsidRDefault="004A0FDF" w:rsidP="008A1FF8">
            <w:pPr>
              <w:spacing w:after="0"/>
              <w:rPr>
                <w:rFonts w:ascii="Arial Narrow" w:hAnsi="Arial Narrow" w:cs="Arial"/>
                <w:szCs w:val="20"/>
              </w:rPr>
            </w:pPr>
            <w:r>
              <w:rPr>
                <w:rFonts w:ascii="Arial Narrow" w:hAnsi="Arial Narrow" w:cs="Arial"/>
                <w:szCs w:val="20"/>
              </w:rPr>
              <w:t>RL = 16</w:t>
            </w:r>
          </w:p>
        </w:tc>
        <w:tc>
          <w:tcPr>
            <w:tcW w:w="0" w:type="auto"/>
          </w:tcPr>
          <w:p w14:paraId="3034D1BB" w14:textId="1627554F" w:rsidR="004A0FDF" w:rsidRDefault="004A0FDF" w:rsidP="008A1FF8">
            <w:pPr>
              <w:rPr>
                <w:rFonts w:ascii="Arial Narrow" w:hAnsi="Arial Narrow" w:cs="Arial"/>
                <w:szCs w:val="20"/>
                <w:lang w:val="en-US"/>
              </w:rPr>
            </w:pPr>
            <w:r>
              <w:rPr>
                <w:rFonts w:ascii="Arial Narrow" w:hAnsi="Arial Narrow" w:cs="Arial"/>
                <w:szCs w:val="20"/>
                <w:lang w:val="en-US"/>
              </w:rPr>
              <w:t>To</w:t>
            </w:r>
            <w:r w:rsidRPr="00D92A30">
              <w:rPr>
                <w:rFonts w:ascii="Arial Narrow" w:hAnsi="Arial Narrow" w:cs="Arial"/>
                <w:szCs w:val="20"/>
                <w:lang w:val="en-US"/>
              </w:rPr>
              <w:t xml:space="preserve"> mitigate this risk, clear roles and responsibilities, work planning and reporting and accountability arrangements will be agreed and overseen by Deputy Resident Representative, to ensure coordination and coherence, avoid gaps and duplications to </w:t>
            </w:r>
            <w:r w:rsidR="00A741DA" w:rsidRPr="00D92A30">
              <w:rPr>
                <w:rFonts w:ascii="Arial Narrow" w:hAnsi="Arial Narrow" w:cs="Arial"/>
                <w:szCs w:val="20"/>
                <w:lang w:val="en-US"/>
              </w:rPr>
              <w:t>maximize</w:t>
            </w:r>
            <w:r w:rsidRPr="00D92A30">
              <w:rPr>
                <w:rFonts w:ascii="Arial Narrow" w:hAnsi="Arial Narrow" w:cs="Arial"/>
                <w:szCs w:val="20"/>
                <w:lang w:val="en-US"/>
              </w:rPr>
              <w:t xml:space="preserve"> opportunities and synergies of the integrated approach. </w:t>
            </w:r>
          </w:p>
          <w:p w14:paraId="755EB2FF" w14:textId="77777777" w:rsidR="004A0FDF" w:rsidRPr="00D92A30" w:rsidRDefault="004A0FDF" w:rsidP="008A1FF8">
            <w:pPr>
              <w:rPr>
                <w:rFonts w:ascii="Arial Narrow" w:hAnsi="Arial Narrow" w:cs="Arial"/>
                <w:szCs w:val="20"/>
                <w:lang w:val="en-US"/>
              </w:rPr>
            </w:pPr>
          </w:p>
          <w:p w14:paraId="4D05C617" w14:textId="77777777" w:rsidR="004A0FDF" w:rsidRPr="00D92A30" w:rsidRDefault="004A0FDF" w:rsidP="008A1FF8">
            <w:pPr>
              <w:ind w:firstLine="720"/>
              <w:rPr>
                <w:rFonts w:ascii="Arial Narrow" w:hAnsi="Arial Narrow" w:cs="Arial"/>
                <w:szCs w:val="20"/>
                <w:lang w:val="en-US"/>
              </w:rPr>
            </w:pPr>
          </w:p>
        </w:tc>
        <w:tc>
          <w:tcPr>
            <w:tcW w:w="0" w:type="auto"/>
          </w:tcPr>
          <w:p w14:paraId="718D3818" w14:textId="77777777" w:rsidR="004A0FDF" w:rsidRPr="00E3633A" w:rsidRDefault="004A0FDF" w:rsidP="008A1FF8">
            <w:pPr>
              <w:spacing w:after="0"/>
              <w:rPr>
                <w:rFonts w:ascii="Arial Narrow" w:hAnsi="Arial Narrow" w:cs="Arial"/>
                <w:szCs w:val="20"/>
              </w:rPr>
            </w:pPr>
            <w:r>
              <w:rPr>
                <w:rFonts w:ascii="Arial Narrow" w:hAnsi="Arial Narrow" w:cs="Arial"/>
                <w:szCs w:val="20"/>
              </w:rPr>
              <w:t>Deputy Resident Representative</w:t>
            </w:r>
          </w:p>
        </w:tc>
      </w:tr>
      <w:tr w:rsidR="004A0FDF" w:rsidRPr="00E3633A" w14:paraId="374DFEE4" w14:textId="77777777" w:rsidTr="008A1FF8">
        <w:tc>
          <w:tcPr>
            <w:tcW w:w="0" w:type="auto"/>
          </w:tcPr>
          <w:p w14:paraId="17489359" w14:textId="77777777" w:rsidR="004A0FDF" w:rsidRPr="005336BC" w:rsidRDefault="004A0FDF" w:rsidP="008A1FF8">
            <w:pPr>
              <w:spacing w:after="0"/>
              <w:rPr>
                <w:rFonts w:ascii="Arial Narrow" w:hAnsi="Arial Narrow" w:cs="Arial"/>
                <w:szCs w:val="20"/>
              </w:rPr>
            </w:pPr>
          </w:p>
        </w:tc>
        <w:tc>
          <w:tcPr>
            <w:tcW w:w="0" w:type="auto"/>
          </w:tcPr>
          <w:p w14:paraId="564968A4" w14:textId="77777777" w:rsidR="004A0FDF" w:rsidRPr="005336BC" w:rsidRDefault="004A0FDF" w:rsidP="008A1FF8">
            <w:pPr>
              <w:spacing w:after="0"/>
              <w:rPr>
                <w:rFonts w:ascii="Arial Narrow" w:hAnsi="Arial Narrow" w:cs="Arial"/>
                <w:szCs w:val="20"/>
              </w:rPr>
            </w:pPr>
            <w:r w:rsidRPr="005336BC">
              <w:rPr>
                <w:rFonts w:ascii="Arial Narrow" w:hAnsi="Arial Narrow" w:cs="Arial"/>
                <w:szCs w:val="20"/>
              </w:rPr>
              <w:t>Human resources – availability of personnel with specific and scarce skill sets in a timely manner and the ability of UNDP Botswana to attract and retain the best talent.</w:t>
            </w:r>
          </w:p>
          <w:p w14:paraId="594034F7" w14:textId="77777777" w:rsidR="004A0FDF" w:rsidRPr="005336BC" w:rsidRDefault="004A0FDF" w:rsidP="008A1FF8">
            <w:pPr>
              <w:spacing w:after="0"/>
              <w:rPr>
                <w:rFonts w:ascii="Arial Narrow" w:hAnsi="Arial Narrow" w:cs="Arial"/>
                <w:szCs w:val="20"/>
              </w:rPr>
            </w:pPr>
          </w:p>
          <w:p w14:paraId="0F3CDC52" w14:textId="77777777" w:rsidR="004A0FDF" w:rsidRPr="005336BC" w:rsidRDefault="004A0FDF" w:rsidP="008A1FF8">
            <w:pPr>
              <w:spacing w:after="0"/>
              <w:rPr>
                <w:rFonts w:ascii="Arial Narrow" w:hAnsi="Arial Narrow" w:cs="Arial"/>
                <w:szCs w:val="20"/>
              </w:rPr>
            </w:pPr>
          </w:p>
        </w:tc>
        <w:tc>
          <w:tcPr>
            <w:tcW w:w="0" w:type="auto"/>
          </w:tcPr>
          <w:p w14:paraId="2CDD018B" w14:textId="77777777" w:rsidR="004A0FDF" w:rsidRPr="00E3633A" w:rsidRDefault="004A0FDF" w:rsidP="008A1FF8">
            <w:pPr>
              <w:spacing w:after="0"/>
              <w:rPr>
                <w:rFonts w:ascii="Arial Narrow" w:hAnsi="Arial Narrow" w:cs="Arial"/>
                <w:szCs w:val="20"/>
                <w:lang w:val="en-US"/>
              </w:rPr>
            </w:pPr>
            <w:r>
              <w:rPr>
                <w:rFonts w:ascii="Arial Narrow" w:hAnsi="Arial Narrow" w:cs="Arial"/>
                <w:szCs w:val="20"/>
                <w:lang w:val="en-US"/>
              </w:rPr>
              <w:t>Operational</w:t>
            </w:r>
          </w:p>
        </w:tc>
        <w:tc>
          <w:tcPr>
            <w:tcW w:w="0" w:type="auto"/>
          </w:tcPr>
          <w:p w14:paraId="3590FD79" w14:textId="77777777" w:rsidR="004A0FDF" w:rsidRDefault="004A0FDF" w:rsidP="008A1FF8">
            <w:pPr>
              <w:spacing w:after="0"/>
              <w:rPr>
                <w:rFonts w:ascii="Arial Narrow" w:hAnsi="Arial Narrow" w:cs="Arial"/>
                <w:szCs w:val="20"/>
              </w:rPr>
            </w:pPr>
            <w:r>
              <w:rPr>
                <w:rFonts w:ascii="Arial Narrow" w:hAnsi="Arial Narrow" w:cs="Arial"/>
                <w:szCs w:val="20"/>
              </w:rPr>
              <w:t>P=3</w:t>
            </w:r>
          </w:p>
          <w:p w14:paraId="1658EBD8" w14:textId="77777777" w:rsidR="004A0FDF" w:rsidRDefault="004A0FDF" w:rsidP="008A1FF8">
            <w:pPr>
              <w:spacing w:after="0"/>
              <w:rPr>
                <w:rFonts w:ascii="Arial Narrow" w:hAnsi="Arial Narrow" w:cs="Arial"/>
                <w:szCs w:val="20"/>
              </w:rPr>
            </w:pPr>
            <w:r>
              <w:rPr>
                <w:rFonts w:ascii="Arial Narrow" w:hAnsi="Arial Narrow" w:cs="Arial"/>
                <w:szCs w:val="20"/>
              </w:rPr>
              <w:t>I = 4</w:t>
            </w:r>
          </w:p>
          <w:p w14:paraId="6C5C6B9F" w14:textId="77777777" w:rsidR="004A0FDF" w:rsidRPr="00E3633A" w:rsidRDefault="004A0FDF" w:rsidP="008A1FF8">
            <w:pPr>
              <w:spacing w:after="0"/>
              <w:rPr>
                <w:rFonts w:ascii="Arial Narrow" w:hAnsi="Arial Narrow" w:cs="Arial"/>
                <w:szCs w:val="20"/>
              </w:rPr>
            </w:pPr>
            <w:r>
              <w:rPr>
                <w:rFonts w:ascii="Arial Narrow" w:hAnsi="Arial Narrow" w:cs="Arial"/>
                <w:szCs w:val="20"/>
              </w:rPr>
              <w:t>RL = 12</w:t>
            </w:r>
          </w:p>
        </w:tc>
        <w:tc>
          <w:tcPr>
            <w:tcW w:w="0" w:type="auto"/>
          </w:tcPr>
          <w:p w14:paraId="3099AEC5" w14:textId="77777777" w:rsidR="004A0FDF" w:rsidRDefault="004A0FDF" w:rsidP="008A1FF8">
            <w:pPr>
              <w:spacing w:after="0"/>
              <w:rPr>
                <w:rFonts w:ascii="Arial Narrow" w:hAnsi="Arial Narrow" w:cs="Arial"/>
                <w:szCs w:val="20"/>
              </w:rPr>
            </w:pPr>
            <w:r>
              <w:rPr>
                <w:rFonts w:ascii="Arial Narrow" w:hAnsi="Arial Narrow" w:cs="Arial"/>
                <w:szCs w:val="20"/>
              </w:rPr>
              <w:t xml:space="preserve">Risk mitigation measures include reliance upon global, regional and local rosters of experts who can be recruited within a short time frame. </w:t>
            </w:r>
          </w:p>
          <w:p w14:paraId="12D286B9" w14:textId="393DEE7C" w:rsidR="004A0FDF" w:rsidRPr="003F26FE" w:rsidRDefault="004A0FDF" w:rsidP="008A1FF8">
            <w:pPr>
              <w:rPr>
                <w:rFonts w:ascii="Arial Narrow" w:hAnsi="Arial Narrow" w:cs="Arial"/>
                <w:szCs w:val="20"/>
              </w:rPr>
            </w:pPr>
            <w:r>
              <w:rPr>
                <w:rFonts w:ascii="Arial Narrow" w:hAnsi="Arial Narrow" w:cs="Arial"/>
                <w:szCs w:val="20"/>
              </w:rPr>
              <w:t>For UNDP to be prepared to lead complex system transformation</w:t>
            </w:r>
            <w:r w:rsidRPr="003F26FE">
              <w:rPr>
                <w:rFonts w:ascii="Arial Narrow" w:hAnsi="Arial Narrow" w:cs="Arial"/>
                <w:szCs w:val="20"/>
              </w:rPr>
              <w:t xml:space="preserve"> it needs to build capabilities for system transformations, disruptions and institutional renewals, investing in partnerships and platforms that can yield data and insights which enable actors to explore the nature of future challenges and deliver collective solutions.</w:t>
            </w:r>
          </w:p>
          <w:p w14:paraId="318721CD" w14:textId="77777777" w:rsidR="004A0FDF" w:rsidRPr="00E3633A" w:rsidRDefault="004A0FDF" w:rsidP="008A1FF8">
            <w:pPr>
              <w:spacing w:after="0"/>
              <w:rPr>
                <w:rFonts w:ascii="Arial Narrow" w:hAnsi="Arial Narrow" w:cs="Arial"/>
                <w:szCs w:val="20"/>
              </w:rPr>
            </w:pPr>
          </w:p>
        </w:tc>
        <w:tc>
          <w:tcPr>
            <w:tcW w:w="0" w:type="auto"/>
          </w:tcPr>
          <w:p w14:paraId="282890F6" w14:textId="77777777" w:rsidR="004A0FDF" w:rsidRPr="00E3633A" w:rsidRDefault="004A0FDF" w:rsidP="008A1FF8">
            <w:pPr>
              <w:spacing w:after="0"/>
              <w:rPr>
                <w:rFonts w:ascii="Arial Narrow" w:hAnsi="Arial Narrow" w:cs="Arial"/>
                <w:szCs w:val="20"/>
              </w:rPr>
            </w:pPr>
            <w:r>
              <w:rPr>
                <w:rFonts w:ascii="Arial Narrow" w:hAnsi="Arial Narrow" w:cs="Arial"/>
                <w:szCs w:val="20"/>
              </w:rPr>
              <w:t>Programme manager</w:t>
            </w:r>
          </w:p>
        </w:tc>
      </w:tr>
      <w:tr w:rsidR="004A0FDF" w:rsidRPr="00E3633A" w14:paraId="4636D368" w14:textId="77777777" w:rsidTr="008A1FF8">
        <w:tc>
          <w:tcPr>
            <w:tcW w:w="0" w:type="auto"/>
          </w:tcPr>
          <w:p w14:paraId="46383C48" w14:textId="77777777" w:rsidR="004A0FDF" w:rsidRPr="00E3633A" w:rsidRDefault="004A0FDF" w:rsidP="008A1FF8">
            <w:pPr>
              <w:spacing w:after="0"/>
              <w:rPr>
                <w:rFonts w:ascii="Arial Narrow" w:hAnsi="Arial Narrow" w:cs="Arial"/>
                <w:szCs w:val="20"/>
              </w:rPr>
            </w:pPr>
          </w:p>
        </w:tc>
        <w:tc>
          <w:tcPr>
            <w:tcW w:w="0" w:type="auto"/>
          </w:tcPr>
          <w:p w14:paraId="766D6C9F" w14:textId="77777777" w:rsidR="004A0FDF" w:rsidRDefault="004A0FDF" w:rsidP="008A1FF8">
            <w:pPr>
              <w:spacing w:after="0"/>
              <w:rPr>
                <w:rFonts w:ascii="Arial Narrow" w:hAnsi="Arial Narrow" w:cs="Arial"/>
                <w:szCs w:val="20"/>
              </w:rPr>
            </w:pPr>
            <w:r w:rsidRPr="005336BC">
              <w:rPr>
                <w:rFonts w:ascii="Arial Narrow" w:hAnsi="Arial Narrow" w:cs="Arial"/>
                <w:szCs w:val="20"/>
              </w:rPr>
              <w:t>Change / turnover in Government</w:t>
            </w:r>
            <w:r>
              <w:rPr>
                <w:rFonts w:ascii="Arial Narrow" w:hAnsi="Arial Narrow" w:cs="Arial"/>
                <w:szCs w:val="20"/>
              </w:rPr>
              <w:t xml:space="preserve"> including relating to general elections are scheduled for 2024 and may result in some change or turnover</w:t>
            </w:r>
          </w:p>
          <w:p w14:paraId="5EED0120" w14:textId="77777777" w:rsidR="004A0FDF" w:rsidRDefault="004A0FDF" w:rsidP="008A1FF8">
            <w:pPr>
              <w:spacing w:after="0"/>
              <w:rPr>
                <w:rFonts w:ascii="Arial Narrow" w:hAnsi="Arial Narrow" w:cs="Arial"/>
                <w:szCs w:val="20"/>
              </w:rPr>
            </w:pPr>
          </w:p>
        </w:tc>
        <w:tc>
          <w:tcPr>
            <w:tcW w:w="0" w:type="auto"/>
          </w:tcPr>
          <w:p w14:paraId="45512215"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Political</w:t>
            </w:r>
          </w:p>
        </w:tc>
        <w:tc>
          <w:tcPr>
            <w:tcW w:w="0" w:type="auto"/>
          </w:tcPr>
          <w:p w14:paraId="54956A53" w14:textId="77777777" w:rsidR="004A0FDF" w:rsidRDefault="004A0FDF" w:rsidP="008A1FF8">
            <w:pPr>
              <w:spacing w:after="0"/>
              <w:rPr>
                <w:rFonts w:ascii="Arial Narrow" w:hAnsi="Arial Narrow" w:cs="Arial"/>
                <w:szCs w:val="20"/>
              </w:rPr>
            </w:pPr>
            <w:r>
              <w:rPr>
                <w:rFonts w:ascii="Arial Narrow" w:hAnsi="Arial Narrow" w:cs="Arial"/>
                <w:szCs w:val="20"/>
              </w:rPr>
              <w:t>P=5</w:t>
            </w:r>
          </w:p>
          <w:p w14:paraId="031CE52C" w14:textId="77777777" w:rsidR="004A0FDF" w:rsidRDefault="004A0FDF" w:rsidP="008A1FF8">
            <w:pPr>
              <w:spacing w:after="0"/>
              <w:rPr>
                <w:rFonts w:ascii="Arial Narrow" w:hAnsi="Arial Narrow" w:cs="Arial"/>
                <w:szCs w:val="20"/>
              </w:rPr>
            </w:pPr>
            <w:r>
              <w:rPr>
                <w:rFonts w:ascii="Arial Narrow" w:hAnsi="Arial Narrow" w:cs="Arial"/>
                <w:szCs w:val="20"/>
              </w:rPr>
              <w:t>I=5</w:t>
            </w:r>
          </w:p>
          <w:p w14:paraId="0690757F" w14:textId="77777777" w:rsidR="004A0FDF" w:rsidRPr="00E3633A" w:rsidRDefault="004A0FDF" w:rsidP="008A1FF8">
            <w:pPr>
              <w:spacing w:after="0"/>
              <w:rPr>
                <w:rFonts w:ascii="Arial Narrow" w:hAnsi="Arial Narrow" w:cs="Arial"/>
                <w:szCs w:val="20"/>
              </w:rPr>
            </w:pPr>
            <w:r>
              <w:rPr>
                <w:rFonts w:ascii="Arial Narrow" w:hAnsi="Arial Narrow" w:cs="Arial"/>
                <w:szCs w:val="20"/>
              </w:rPr>
              <w:t>RL =25</w:t>
            </w:r>
          </w:p>
        </w:tc>
        <w:tc>
          <w:tcPr>
            <w:tcW w:w="0" w:type="auto"/>
          </w:tcPr>
          <w:p w14:paraId="6EF83891" w14:textId="77777777" w:rsidR="004A0FDF" w:rsidRPr="00E3633A" w:rsidRDefault="004A0FDF" w:rsidP="008A1FF8">
            <w:pPr>
              <w:spacing w:after="0"/>
              <w:rPr>
                <w:rFonts w:ascii="Arial Narrow" w:hAnsi="Arial Narrow" w:cs="Arial"/>
                <w:szCs w:val="20"/>
              </w:rPr>
            </w:pPr>
            <w:r>
              <w:rPr>
                <w:rFonts w:ascii="Arial Narrow" w:hAnsi="Arial Narrow" w:cs="Arial"/>
                <w:szCs w:val="20"/>
              </w:rPr>
              <w:t>Political economy analysis will be conducted including close engagement with election platforms SONA budget and other indicators</w:t>
            </w:r>
          </w:p>
        </w:tc>
        <w:tc>
          <w:tcPr>
            <w:tcW w:w="0" w:type="auto"/>
          </w:tcPr>
          <w:p w14:paraId="439F02AF" w14:textId="77777777" w:rsidR="004A0FDF" w:rsidRPr="00E3633A" w:rsidRDefault="004A0FDF" w:rsidP="008A1FF8">
            <w:pPr>
              <w:spacing w:after="0"/>
              <w:rPr>
                <w:rFonts w:ascii="Arial Narrow" w:hAnsi="Arial Narrow" w:cs="Arial"/>
                <w:szCs w:val="20"/>
              </w:rPr>
            </w:pPr>
          </w:p>
        </w:tc>
      </w:tr>
      <w:tr w:rsidR="004A0FDF" w:rsidRPr="00E3633A" w14:paraId="5EC02B0D" w14:textId="77777777" w:rsidTr="008A1FF8">
        <w:tc>
          <w:tcPr>
            <w:tcW w:w="0" w:type="auto"/>
          </w:tcPr>
          <w:p w14:paraId="405922D5" w14:textId="77777777" w:rsidR="004A0FDF" w:rsidRDefault="004A0FDF" w:rsidP="008A1FF8">
            <w:pPr>
              <w:spacing w:after="0"/>
              <w:rPr>
                <w:rFonts w:ascii="Arial Narrow" w:hAnsi="Arial Narrow" w:cs="Arial"/>
                <w:szCs w:val="20"/>
              </w:rPr>
            </w:pPr>
          </w:p>
        </w:tc>
        <w:tc>
          <w:tcPr>
            <w:tcW w:w="0" w:type="auto"/>
          </w:tcPr>
          <w:p w14:paraId="369A2E5B" w14:textId="77777777" w:rsidR="004A0FDF" w:rsidRDefault="004A0FDF" w:rsidP="008A1FF8">
            <w:pPr>
              <w:spacing w:after="0"/>
              <w:rPr>
                <w:rFonts w:ascii="Arial Narrow" w:hAnsi="Arial Narrow" w:cs="Arial"/>
                <w:b/>
                <w:bCs/>
                <w:szCs w:val="20"/>
              </w:rPr>
            </w:pPr>
            <w:r w:rsidRPr="005336BC">
              <w:rPr>
                <w:rFonts w:ascii="Arial Narrow" w:hAnsi="Arial Narrow" w:cs="Arial"/>
                <w:szCs w:val="20"/>
              </w:rPr>
              <w:t>Dis-engagement of key stakeholders and / or implementing partners or suspension or cancellation of activities or suspension of funding</w:t>
            </w:r>
            <w:r>
              <w:rPr>
                <w:rFonts w:ascii="Arial Narrow" w:hAnsi="Arial Narrow" w:cs="Arial"/>
                <w:b/>
                <w:bCs/>
                <w:szCs w:val="20"/>
              </w:rPr>
              <w:t xml:space="preserve"> </w:t>
            </w:r>
            <w:r w:rsidRPr="00DB26B7">
              <w:rPr>
                <w:rFonts w:ascii="Arial Narrow" w:hAnsi="Arial Narrow" w:cs="Arial"/>
                <w:szCs w:val="20"/>
              </w:rPr>
              <w:t>due to</w:t>
            </w:r>
            <w:r>
              <w:rPr>
                <w:rFonts w:ascii="Arial Narrow" w:hAnsi="Arial Narrow" w:cs="Arial"/>
                <w:szCs w:val="20"/>
              </w:rPr>
              <w:t xml:space="preserve"> sensitivities of working in the human rights / governance space</w:t>
            </w:r>
          </w:p>
          <w:p w14:paraId="53F11EE4" w14:textId="77777777" w:rsidR="004A0FDF" w:rsidRPr="006671E7" w:rsidRDefault="004A0FDF" w:rsidP="008A1FF8">
            <w:pPr>
              <w:spacing w:after="0"/>
              <w:rPr>
                <w:rFonts w:ascii="Arial Narrow" w:hAnsi="Arial Narrow" w:cs="Arial"/>
                <w:b/>
                <w:bCs/>
                <w:szCs w:val="20"/>
              </w:rPr>
            </w:pPr>
          </w:p>
        </w:tc>
        <w:tc>
          <w:tcPr>
            <w:tcW w:w="0" w:type="auto"/>
          </w:tcPr>
          <w:p w14:paraId="643AF5C1"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Political</w:t>
            </w:r>
          </w:p>
        </w:tc>
        <w:tc>
          <w:tcPr>
            <w:tcW w:w="0" w:type="auto"/>
          </w:tcPr>
          <w:p w14:paraId="44F2E0A7" w14:textId="77777777" w:rsidR="004A0FDF" w:rsidRDefault="004A0FDF" w:rsidP="008A1FF8">
            <w:pPr>
              <w:spacing w:after="0"/>
              <w:rPr>
                <w:rFonts w:ascii="Arial Narrow" w:hAnsi="Arial Narrow" w:cs="Arial"/>
                <w:szCs w:val="20"/>
              </w:rPr>
            </w:pPr>
            <w:r>
              <w:rPr>
                <w:rFonts w:ascii="Arial Narrow" w:hAnsi="Arial Narrow" w:cs="Arial"/>
                <w:szCs w:val="20"/>
              </w:rPr>
              <w:t>P=3</w:t>
            </w:r>
          </w:p>
          <w:p w14:paraId="34A143F4" w14:textId="77777777" w:rsidR="004A0FDF" w:rsidRDefault="004A0FDF" w:rsidP="008A1FF8">
            <w:pPr>
              <w:spacing w:after="0"/>
              <w:rPr>
                <w:rFonts w:ascii="Arial Narrow" w:hAnsi="Arial Narrow" w:cs="Arial"/>
                <w:szCs w:val="20"/>
              </w:rPr>
            </w:pPr>
            <w:r>
              <w:rPr>
                <w:rFonts w:ascii="Arial Narrow" w:hAnsi="Arial Narrow" w:cs="Arial"/>
                <w:szCs w:val="20"/>
              </w:rPr>
              <w:t>I=4</w:t>
            </w:r>
          </w:p>
          <w:p w14:paraId="29B8C6F3" w14:textId="77777777" w:rsidR="004A0FDF" w:rsidRPr="00E3633A" w:rsidRDefault="004A0FDF" w:rsidP="008A1FF8">
            <w:pPr>
              <w:spacing w:after="0"/>
              <w:rPr>
                <w:rFonts w:ascii="Arial Narrow" w:hAnsi="Arial Narrow" w:cs="Arial"/>
                <w:szCs w:val="20"/>
              </w:rPr>
            </w:pPr>
            <w:r>
              <w:rPr>
                <w:rFonts w:ascii="Arial Narrow" w:hAnsi="Arial Narrow" w:cs="Arial"/>
                <w:szCs w:val="20"/>
              </w:rPr>
              <w:t>RL=12</w:t>
            </w:r>
          </w:p>
        </w:tc>
        <w:tc>
          <w:tcPr>
            <w:tcW w:w="0" w:type="auto"/>
          </w:tcPr>
          <w:p w14:paraId="30B533EA" w14:textId="77777777" w:rsidR="004A0FDF" w:rsidRDefault="004A0FDF" w:rsidP="008A1FF8">
            <w:pPr>
              <w:spacing w:after="0"/>
              <w:rPr>
                <w:rFonts w:ascii="Arial Narrow" w:hAnsi="Arial Narrow" w:cs="Arial"/>
                <w:szCs w:val="20"/>
              </w:rPr>
            </w:pPr>
            <w:r>
              <w:rPr>
                <w:rFonts w:ascii="Arial Narrow" w:hAnsi="Arial Narrow" w:cs="Arial"/>
                <w:szCs w:val="20"/>
              </w:rPr>
              <w:t xml:space="preserve">The programme engages with a range of sensitive human rights and governance issues at the international and domestic levels.  A deeper engagement with civil society actors </w:t>
            </w:r>
            <w:proofErr w:type="spellStart"/>
            <w:r>
              <w:rPr>
                <w:rFonts w:ascii="Arial Narrow" w:hAnsi="Arial Narrow" w:cs="Arial"/>
                <w:szCs w:val="20"/>
              </w:rPr>
              <w:t>whos</w:t>
            </w:r>
            <w:proofErr w:type="spellEnd"/>
            <w:r>
              <w:rPr>
                <w:rFonts w:ascii="Arial Narrow" w:hAnsi="Arial Narrow" w:cs="Arial"/>
                <w:szCs w:val="20"/>
              </w:rPr>
              <w:t xml:space="preserve"> objectives may not always align with Government objectives may place pressure on relationships with Government implementing partners including the co-signatory to the programme document.  This will require close management of relationships and clarity of roles and responsibilities and the programme strategy and theory of change in this programme document. UNDP will foster a broad range of external partnerships with organisations who can </w:t>
            </w:r>
          </w:p>
          <w:p w14:paraId="32957778" w14:textId="77777777" w:rsidR="004A0FDF" w:rsidRPr="00E3633A" w:rsidRDefault="004A0FDF" w:rsidP="008A1FF8">
            <w:pPr>
              <w:spacing w:after="0"/>
              <w:rPr>
                <w:rFonts w:ascii="Arial Narrow" w:hAnsi="Arial Narrow" w:cs="Arial"/>
                <w:szCs w:val="20"/>
              </w:rPr>
            </w:pPr>
          </w:p>
        </w:tc>
        <w:tc>
          <w:tcPr>
            <w:tcW w:w="0" w:type="auto"/>
          </w:tcPr>
          <w:p w14:paraId="2B14F9CE" w14:textId="77777777" w:rsidR="004A0FDF" w:rsidRPr="00E3633A" w:rsidRDefault="004A0FDF" w:rsidP="008A1FF8">
            <w:pPr>
              <w:spacing w:after="0"/>
              <w:rPr>
                <w:rFonts w:ascii="Arial Narrow" w:hAnsi="Arial Narrow" w:cs="Arial"/>
                <w:szCs w:val="20"/>
              </w:rPr>
            </w:pPr>
          </w:p>
        </w:tc>
      </w:tr>
      <w:tr w:rsidR="004A0FDF" w:rsidRPr="00E3633A" w14:paraId="0D98D2BD" w14:textId="77777777" w:rsidTr="008A1FF8">
        <w:tc>
          <w:tcPr>
            <w:tcW w:w="0" w:type="auto"/>
          </w:tcPr>
          <w:p w14:paraId="0D407C0D" w14:textId="77777777" w:rsidR="004A0FDF" w:rsidRDefault="004A0FDF" w:rsidP="008A1FF8">
            <w:pPr>
              <w:spacing w:after="0"/>
              <w:rPr>
                <w:rFonts w:ascii="Arial Narrow" w:hAnsi="Arial Narrow" w:cs="Arial"/>
                <w:szCs w:val="20"/>
              </w:rPr>
            </w:pPr>
          </w:p>
        </w:tc>
        <w:tc>
          <w:tcPr>
            <w:tcW w:w="0" w:type="auto"/>
          </w:tcPr>
          <w:p w14:paraId="7DE3A887" w14:textId="77777777" w:rsidR="004A0FDF" w:rsidRPr="005336BC" w:rsidRDefault="004A0FDF" w:rsidP="008A1FF8">
            <w:pPr>
              <w:spacing w:after="0"/>
              <w:rPr>
                <w:rFonts w:ascii="Arial Narrow" w:hAnsi="Arial Narrow" w:cs="Arial"/>
                <w:szCs w:val="20"/>
              </w:rPr>
            </w:pPr>
            <w:r w:rsidRPr="005336BC">
              <w:rPr>
                <w:rFonts w:ascii="Arial Narrow" w:hAnsi="Arial Narrow" w:cs="Arial"/>
                <w:szCs w:val="20"/>
              </w:rPr>
              <w:t>Changes in legal and policy context that positively impact the programme objectives</w:t>
            </w:r>
          </w:p>
        </w:tc>
        <w:tc>
          <w:tcPr>
            <w:tcW w:w="0" w:type="auto"/>
          </w:tcPr>
          <w:p w14:paraId="21C550E2"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Political</w:t>
            </w:r>
          </w:p>
        </w:tc>
        <w:tc>
          <w:tcPr>
            <w:tcW w:w="0" w:type="auto"/>
          </w:tcPr>
          <w:p w14:paraId="29BCC219" w14:textId="77777777" w:rsidR="004A0FDF" w:rsidRDefault="004A0FDF" w:rsidP="008A1FF8">
            <w:pPr>
              <w:spacing w:after="0"/>
              <w:rPr>
                <w:rFonts w:ascii="Arial Narrow" w:hAnsi="Arial Narrow" w:cs="Arial"/>
                <w:szCs w:val="20"/>
              </w:rPr>
            </w:pPr>
            <w:r>
              <w:rPr>
                <w:rFonts w:ascii="Arial Narrow" w:hAnsi="Arial Narrow" w:cs="Arial"/>
                <w:szCs w:val="20"/>
              </w:rPr>
              <w:t>P=3</w:t>
            </w:r>
          </w:p>
          <w:p w14:paraId="496F044F" w14:textId="77777777" w:rsidR="004A0FDF" w:rsidRDefault="004A0FDF" w:rsidP="008A1FF8">
            <w:pPr>
              <w:spacing w:after="0"/>
              <w:rPr>
                <w:rFonts w:ascii="Arial Narrow" w:hAnsi="Arial Narrow" w:cs="Arial"/>
                <w:szCs w:val="20"/>
              </w:rPr>
            </w:pPr>
            <w:r>
              <w:rPr>
                <w:rFonts w:ascii="Arial Narrow" w:hAnsi="Arial Narrow" w:cs="Arial"/>
                <w:szCs w:val="20"/>
              </w:rPr>
              <w:t>I=3</w:t>
            </w:r>
          </w:p>
          <w:p w14:paraId="430532A0" w14:textId="77777777" w:rsidR="004A0FDF" w:rsidRPr="00E3633A" w:rsidRDefault="004A0FDF" w:rsidP="008A1FF8">
            <w:pPr>
              <w:spacing w:after="0"/>
              <w:rPr>
                <w:rFonts w:ascii="Arial Narrow" w:hAnsi="Arial Narrow" w:cs="Arial"/>
                <w:szCs w:val="20"/>
              </w:rPr>
            </w:pPr>
            <w:r>
              <w:rPr>
                <w:rFonts w:ascii="Arial Narrow" w:hAnsi="Arial Narrow" w:cs="Arial"/>
                <w:szCs w:val="20"/>
              </w:rPr>
              <w:t>RL=9</w:t>
            </w:r>
          </w:p>
        </w:tc>
        <w:tc>
          <w:tcPr>
            <w:tcW w:w="0" w:type="auto"/>
          </w:tcPr>
          <w:p w14:paraId="3973FB7E" w14:textId="77777777" w:rsidR="004A0FDF" w:rsidRDefault="004A0FDF" w:rsidP="008A1FF8">
            <w:pPr>
              <w:spacing w:after="0"/>
              <w:rPr>
                <w:rFonts w:ascii="Arial Narrow" w:hAnsi="Arial Narrow" w:cs="Arial"/>
                <w:szCs w:val="20"/>
              </w:rPr>
            </w:pPr>
            <w:r>
              <w:rPr>
                <w:rFonts w:ascii="Arial Narrow" w:hAnsi="Arial Narrow" w:cs="Arial"/>
                <w:szCs w:val="20"/>
              </w:rPr>
              <w:t xml:space="preserve">UNDP will enhance this opportunity by providing technical support as required to promote best practice and conformity with international standards. </w:t>
            </w:r>
          </w:p>
          <w:p w14:paraId="3183E2AC" w14:textId="77777777" w:rsidR="004A0FDF" w:rsidRPr="00E3633A" w:rsidRDefault="004A0FDF" w:rsidP="008A1FF8">
            <w:pPr>
              <w:spacing w:after="0"/>
              <w:rPr>
                <w:rFonts w:ascii="Arial Narrow" w:hAnsi="Arial Narrow" w:cs="Arial"/>
                <w:szCs w:val="20"/>
              </w:rPr>
            </w:pPr>
          </w:p>
        </w:tc>
        <w:tc>
          <w:tcPr>
            <w:tcW w:w="0" w:type="auto"/>
          </w:tcPr>
          <w:p w14:paraId="2B9BA86B" w14:textId="77777777" w:rsidR="004A0FDF" w:rsidRPr="00E3633A" w:rsidRDefault="004A0FDF" w:rsidP="008A1FF8">
            <w:pPr>
              <w:spacing w:after="0"/>
              <w:rPr>
                <w:rFonts w:ascii="Arial Narrow" w:hAnsi="Arial Narrow" w:cs="Arial"/>
                <w:szCs w:val="20"/>
              </w:rPr>
            </w:pPr>
          </w:p>
        </w:tc>
      </w:tr>
      <w:tr w:rsidR="004A0FDF" w:rsidRPr="00E3633A" w14:paraId="5C05F2D5" w14:textId="77777777" w:rsidTr="008A1FF8">
        <w:tc>
          <w:tcPr>
            <w:tcW w:w="0" w:type="auto"/>
          </w:tcPr>
          <w:p w14:paraId="3AD9432D" w14:textId="77777777" w:rsidR="004A0FDF" w:rsidRDefault="004A0FDF" w:rsidP="008A1FF8">
            <w:pPr>
              <w:spacing w:after="0"/>
              <w:rPr>
                <w:rFonts w:ascii="Arial Narrow" w:hAnsi="Arial Narrow" w:cs="Arial"/>
                <w:szCs w:val="20"/>
              </w:rPr>
            </w:pPr>
          </w:p>
        </w:tc>
        <w:tc>
          <w:tcPr>
            <w:tcW w:w="0" w:type="auto"/>
          </w:tcPr>
          <w:p w14:paraId="3BF2D6C3" w14:textId="77777777" w:rsidR="004A0FDF" w:rsidRPr="005336BC" w:rsidRDefault="004A0FDF" w:rsidP="008A1FF8">
            <w:pPr>
              <w:spacing w:after="0"/>
              <w:rPr>
                <w:rFonts w:ascii="Arial Narrow" w:hAnsi="Arial Narrow" w:cs="Arial"/>
                <w:szCs w:val="20"/>
              </w:rPr>
            </w:pPr>
            <w:r w:rsidRPr="005336BC">
              <w:rPr>
                <w:rFonts w:ascii="Arial Narrow" w:hAnsi="Arial Narrow" w:cs="Arial"/>
                <w:szCs w:val="20"/>
              </w:rPr>
              <w:t>Changes in the legal and policy context that negatively impact the programme objectives</w:t>
            </w:r>
          </w:p>
          <w:p w14:paraId="6E25C044" w14:textId="77777777" w:rsidR="004A0FDF" w:rsidRPr="005336BC" w:rsidRDefault="004A0FDF" w:rsidP="008A1FF8">
            <w:pPr>
              <w:spacing w:after="0"/>
              <w:rPr>
                <w:rFonts w:ascii="Arial Narrow" w:hAnsi="Arial Narrow" w:cs="Arial"/>
                <w:szCs w:val="20"/>
              </w:rPr>
            </w:pPr>
          </w:p>
        </w:tc>
        <w:tc>
          <w:tcPr>
            <w:tcW w:w="0" w:type="auto"/>
          </w:tcPr>
          <w:p w14:paraId="394DF135"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Political</w:t>
            </w:r>
          </w:p>
        </w:tc>
        <w:tc>
          <w:tcPr>
            <w:tcW w:w="0" w:type="auto"/>
          </w:tcPr>
          <w:p w14:paraId="7E2B4582" w14:textId="77777777" w:rsidR="004A0FDF" w:rsidRDefault="004A0FDF" w:rsidP="008A1FF8">
            <w:pPr>
              <w:spacing w:after="0"/>
              <w:rPr>
                <w:rFonts w:ascii="Arial Narrow" w:hAnsi="Arial Narrow" w:cs="Arial"/>
                <w:szCs w:val="20"/>
              </w:rPr>
            </w:pPr>
            <w:r>
              <w:rPr>
                <w:rFonts w:ascii="Arial Narrow" w:hAnsi="Arial Narrow" w:cs="Arial"/>
                <w:szCs w:val="20"/>
              </w:rPr>
              <w:t>P=3</w:t>
            </w:r>
          </w:p>
          <w:p w14:paraId="5D168276" w14:textId="77777777" w:rsidR="004A0FDF" w:rsidRDefault="004A0FDF" w:rsidP="008A1FF8">
            <w:pPr>
              <w:spacing w:after="0"/>
              <w:rPr>
                <w:rFonts w:ascii="Arial Narrow" w:hAnsi="Arial Narrow" w:cs="Arial"/>
                <w:szCs w:val="20"/>
              </w:rPr>
            </w:pPr>
            <w:r>
              <w:rPr>
                <w:rFonts w:ascii="Arial Narrow" w:hAnsi="Arial Narrow" w:cs="Arial"/>
                <w:szCs w:val="20"/>
              </w:rPr>
              <w:t>I=3</w:t>
            </w:r>
          </w:p>
          <w:p w14:paraId="4397DAFC" w14:textId="77777777" w:rsidR="004A0FDF" w:rsidRPr="00E3633A" w:rsidRDefault="004A0FDF" w:rsidP="008A1FF8">
            <w:pPr>
              <w:spacing w:after="0"/>
              <w:rPr>
                <w:rFonts w:ascii="Arial Narrow" w:hAnsi="Arial Narrow" w:cs="Arial"/>
                <w:szCs w:val="20"/>
              </w:rPr>
            </w:pPr>
            <w:r>
              <w:rPr>
                <w:rFonts w:ascii="Arial Narrow" w:hAnsi="Arial Narrow" w:cs="Arial"/>
                <w:szCs w:val="20"/>
              </w:rPr>
              <w:t>RL=9</w:t>
            </w:r>
          </w:p>
        </w:tc>
        <w:tc>
          <w:tcPr>
            <w:tcW w:w="0" w:type="auto"/>
          </w:tcPr>
          <w:p w14:paraId="33B8C186" w14:textId="77777777" w:rsidR="004A0FDF" w:rsidRDefault="004A0FDF" w:rsidP="008A1FF8">
            <w:pPr>
              <w:spacing w:after="0"/>
              <w:rPr>
                <w:rFonts w:ascii="Arial Narrow" w:hAnsi="Arial Narrow" w:cs="Arial"/>
                <w:szCs w:val="20"/>
              </w:rPr>
            </w:pPr>
            <w:r>
              <w:rPr>
                <w:rFonts w:ascii="Arial Narrow" w:hAnsi="Arial Narrow" w:cs="Arial"/>
                <w:szCs w:val="20"/>
              </w:rPr>
              <w:t>UNDP will mitigate the risk by adjusting planned activities accordingly.</w:t>
            </w:r>
          </w:p>
        </w:tc>
        <w:tc>
          <w:tcPr>
            <w:tcW w:w="0" w:type="auto"/>
          </w:tcPr>
          <w:p w14:paraId="51E51290" w14:textId="77777777" w:rsidR="004A0FDF" w:rsidRPr="00E3633A" w:rsidRDefault="004A0FDF" w:rsidP="008A1FF8">
            <w:pPr>
              <w:spacing w:after="0"/>
              <w:rPr>
                <w:rFonts w:ascii="Arial Narrow" w:hAnsi="Arial Narrow" w:cs="Arial"/>
                <w:szCs w:val="20"/>
              </w:rPr>
            </w:pPr>
          </w:p>
        </w:tc>
      </w:tr>
      <w:tr w:rsidR="004A0FDF" w:rsidRPr="00E3633A" w14:paraId="61369DA0" w14:textId="77777777" w:rsidTr="008A1FF8">
        <w:trPr>
          <w:trHeight w:val="2357"/>
        </w:trPr>
        <w:tc>
          <w:tcPr>
            <w:tcW w:w="0" w:type="auto"/>
          </w:tcPr>
          <w:p w14:paraId="6B41AB05" w14:textId="77777777" w:rsidR="004A0FDF" w:rsidRPr="00E3633A" w:rsidRDefault="004A0FDF" w:rsidP="008A1FF8">
            <w:pPr>
              <w:spacing w:after="0"/>
              <w:rPr>
                <w:rFonts w:ascii="Arial Narrow" w:hAnsi="Arial Narrow" w:cs="Arial"/>
                <w:szCs w:val="20"/>
              </w:rPr>
            </w:pPr>
          </w:p>
        </w:tc>
        <w:tc>
          <w:tcPr>
            <w:tcW w:w="0" w:type="auto"/>
          </w:tcPr>
          <w:p w14:paraId="514AD042" w14:textId="0F0E32AD" w:rsidR="004A0FDF" w:rsidRDefault="004A0FDF" w:rsidP="008A1FF8">
            <w:pPr>
              <w:spacing w:after="0"/>
              <w:rPr>
                <w:rFonts w:ascii="Arial Narrow" w:hAnsi="Arial Narrow" w:cs="Arial"/>
                <w:szCs w:val="20"/>
              </w:rPr>
            </w:pPr>
            <w:r w:rsidRPr="005336BC">
              <w:rPr>
                <w:rFonts w:ascii="Arial Narrow" w:hAnsi="Arial Narrow" w:cs="Arial"/>
                <w:szCs w:val="20"/>
              </w:rPr>
              <w:t>DIM / NIM implementation modality / capacity of the implementing partners</w:t>
            </w:r>
            <w:r>
              <w:rPr>
                <w:rFonts w:ascii="Arial Narrow" w:hAnsi="Arial Narrow" w:cs="Arial"/>
                <w:szCs w:val="20"/>
              </w:rPr>
              <w:t xml:space="preserve"> – UNDP Botswana Country Office operates under a national implementation modality (NIM) meaning that responsibility for implementation and delivery rests primarily with the implementing partners. </w:t>
            </w:r>
            <w:r w:rsidR="00AC7322">
              <w:rPr>
                <w:rFonts w:ascii="Arial Narrow" w:hAnsi="Arial Narrow" w:cs="Arial"/>
                <w:szCs w:val="20"/>
              </w:rPr>
              <w:t xml:space="preserve">However, </w:t>
            </w:r>
            <w:r>
              <w:rPr>
                <w:rFonts w:ascii="Arial Narrow" w:hAnsi="Arial Narrow" w:cs="Arial"/>
                <w:szCs w:val="20"/>
              </w:rPr>
              <w:t>the implementation capacity of implementing partners often results in direct implementation by UNDP, placing pressure on the UNDP procurement and operations systems and shifting the focus of support from capacity development and technical support to implementation support.</w:t>
            </w:r>
          </w:p>
        </w:tc>
        <w:tc>
          <w:tcPr>
            <w:tcW w:w="0" w:type="auto"/>
          </w:tcPr>
          <w:p w14:paraId="3E244E1E" w14:textId="3174323B" w:rsidR="004A0FDF" w:rsidRDefault="00A741DA" w:rsidP="008A1FF8">
            <w:pPr>
              <w:spacing w:after="0"/>
              <w:rPr>
                <w:rFonts w:ascii="Arial Narrow" w:hAnsi="Arial Narrow" w:cs="Arial"/>
                <w:szCs w:val="20"/>
                <w:lang w:val="en-US"/>
              </w:rPr>
            </w:pPr>
            <w:r>
              <w:rPr>
                <w:rFonts w:ascii="Arial Narrow" w:hAnsi="Arial Narrow" w:cs="Arial"/>
                <w:szCs w:val="20"/>
                <w:lang w:val="en-US"/>
              </w:rPr>
              <w:t>Organizational</w:t>
            </w:r>
            <w:r w:rsidR="004A0FDF">
              <w:rPr>
                <w:rFonts w:ascii="Arial Narrow" w:hAnsi="Arial Narrow" w:cs="Arial"/>
                <w:szCs w:val="20"/>
                <w:lang w:val="en-US"/>
              </w:rPr>
              <w:t>/ Strategic</w:t>
            </w:r>
          </w:p>
        </w:tc>
        <w:tc>
          <w:tcPr>
            <w:tcW w:w="0" w:type="auto"/>
          </w:tcPr>
          <w:p w14:paraId="11D59C15" w14:textId="77777777" w:rsidR="004A0FDF" w:rsidRDefault="004A0FDF" w:rsidP="008A1FF8">
            <w:pPr>
              <w:spacing w:after="0"/>
              <w:rPr>
                <w:rFonts w:ascii="Arial Narrow" w:hAnsi="Arial Narrow" w:cs="Arial"/>
                <w:szCs w:val="20"/>
              </w:rPr>
            </w:pPr>
            <w:r>
              <w:rPr>
                <w:rFonts w:ascii="Arial Narrow" w:hAnsi="Arial Narrow" w:cs="Arial"/>
                <w:szCs w:val="20"/>
              </w:rPr>
              <w:t>P=5</w:t>
            </w:r>
          </w:p>
          <w:p w14:paraId="4AD19A89" w14:textId="77777777" w:rsidR="004A0FDF" w:rsidRDefault="004A0FDF" w:rsidP="008A1FF8">
            <w:pPr>
              <w:spacing w:after="0"/>
              <w:rPr>
                <w:rFonts w:ascii="Arial Narrow" w:hAnsi="Arial Narrow" w:cs="Arial"/>
                <w:szCs w:val="20"/>
              </w:rPr>
            </w:pPr>
            <w:r>
              <w:rPr>
                <w:rFonts w:ascii="Arial Narrow" w:hAnsi="Arial Narrow" w:cs="Arial"/>
                <w:szCs w:val="20"/>
              </w:rPr>
              <w:t>I=3</w:t>
            </w:r>
          </w:p>
          <w:p w14:paraId="6622497E" w14:textId="77777777" w:rsidR="004A0FDF" w:rsidRPr="00E3633A" w:rsidRDefault="004A0FDF" w:rsidP="008A1FF8">
            <w:pPr>
              <w:spacing w:after="0"/>
              <w:rPr>
                <w:rFonts w:ascii="Arial Narrow" w:hAnsi="Arial Narrow" w:cs="Arial"/>
                <w:szCs w:val="20"/>
              </w:rPr>
            </w:pPr>
            <w:r>
              <w:rPr>
                <w:rFonts w:ascii="Arial Narrow" w:hAnsi="Arial Narrow" w:cs="Arial"/>
                <w:szCs w:val="20"/>
              </w:rPr>
              <w:t>RL=15</w:t>
            </w:r>
          </w:p>
        </w:tc>
        <w:tc>
          <w:tcPr>
            <w:tcW w:w="0" w:type="auto"/>
          </w:tcPr>
          <w:p w14:paraId="4C6A4ACD" w14:textId="0EBDDE4E" w:rsidR="004A0FDF" w:rsidRDefault="004A0FDF" w:rsidP="008A1FF8">
            <w:pPr>
              <w:rPr>
                <w:rFonts w:ascii="Arial Narrow" w:hAnsi="Arial Narrow" w:cs="Arial"/>
                <w:szCs w:val="20"/>
              </w:rPr>
            </w:pPr>
            <w:r>
              <w:rPr>
                <w:rFonts w:ascii="Arial Narrow" w:hAnsi="Arial Narrow" w:cs="Arial"/>
                <w:szCs w:val="20"/>
              </w:rPr>
              <w:t>UNDP</w:t>
            </w:r>
            <w:r w:rsidRPr="00C301D5">
              <w:rPr>
                <w:rFonts w:ascii="Arial Narrow" w:hAnsi="Arial Narrow" w:cs="Arial"/>
                <w:szCs w:val="20"/>
              </w:rPr>
              <w:t xml:space="preserve"> has capacity development at its core,</w:t>
            </w:r>
            <w:r>
              <w:rPr>
                <w:rFonts w:ascii="Arial Narrow" w:hAnsi="Arial Narrow" w:cs="Arial"/>
                <w:szCs w:val="20"/>
              </w:rPr>
              <w:t xml:space="preserve"> </w:t>
            </w:r>
            <w:r w:rsidRPr="00C301D5">
              <w:rPr>
                <w:rFonts w:ascii="Arial Narrow" w:hAnsi="Arial Narrow" w:cs="Arial"/>
                <w:szCs w:val="20"/>
              </w:rPr>
              <w:t xml:space="preserve">both for state and non-state partners, and is thus well positioned to scale or focus its support according to the capacities and/or capacity gaps of its main partners. </w:t>
            </w:r>
            <w:r>
              <w:rPr>
                <w:rFonts w:ascii="Arial Narrow" w:hAnsi="Arial Narrow" w:cs="Arial"/>
                <w:szCs w:val="20"/>
              </w:rPr>
              <w:t>Safeguards</w:t>
            </w:r>
            <w:r w:rsidRPr="00C301D5">
              <w:rPr>
                <w:rFonts w:ascii="Arial Narrow" w:hAnsi="Arial Narrow" w:cs="Arial"/>
                <w:szCs w:val="20"/>
              </w:rPr>
              <w:t xml:space="preserve"> are in place to micro-assess and monitor implementing partners’ </w:t>
            </w:r>
            <w:r w:rsidR="00AC7322" w:rsidRPr="00C301D5">
              <w:rPr>
                <w:rFonts w:ascii="Arial Narrow" w:hAnsi="Arial Narrow" w:cs="Arial"/>
                <w:szCs w:val="20"/>
              </w:rPr>
              <w:t>capacities and</w:t>
            </w:r>
            <w:r w:rsidRPr="00C301D5">
              <w:rPr>
                <w:rFonts w:ascii="Arial Narrow" w:hAnsi="Arial Narrow" w:cs="Arial"/>
                <w:szCs w:val="20"/>
              </w:rPr>
              <w:t xml:space="preserve"> ensure a Harmonised Approaches to Cash Transfers (HACT) </w:t>
            </w:r>
            <w:r>
              <w:rPr>
                <w:rFonts w:ascii="Arial Narrow" w:hAnsi="Arial Narrow" w:cs="Arial"/>
                <w:szCs w:val="20"/>
              </w:rPr>
              <w:t xml:space="preserve">and Partner Capacity Assessment Tool (PCAT) </w:t>
            </w:r>
            <w:r w:rsidRPr="00C301D5">
              <w:rPr>
                <w:rFonts w:ascii="Arial Narrow" w:hAnsi="Arial Narrow" w:cs="Arial"/>
                <w:szCs w:val="20"/>
              </w:rPr>
              <w:t xml:space="preserve">such that the risk of partners being unable to absorb assistance is </w:t>
            </w:r>
            <w:proofErr w:type="gramStart"/>
            <w:r w:rsidRPr="00C301D5">
              <w:rPr>
                <w:rFonts w:ascii="Arial Narrow" w:hAnsi="Arial Narrow" w:cs="Arial"/>
                <w:szCs w:val="20"/>
              </w:rPr>
              <w:t>mitigated to the fullest extent</w:t>
            </w:r>
            <w:proofErr w:type="gramEnd"/>
            <w:r w:rsidRPr="00C301D5">
              <w:rPr>
                <w:rFonts w:ascii="Arial Narrow" w:hAnsi="Arial Narrow" w:cs="Arial"/>
                <w:szCs w:val="20"/>
              </w:rPr>
              <w:t xml:space="preserve"> possible.</w:t>
            </w:r>
          </w:p>
          <w:p w14:paraId="24C4871F" w14:textId="77777777" w:rsidR="004A0FDF" w:rsidRDefault="004A0FDF" w:rsidP="008A1FF8">
            <w:pPr>
              <w:rPr>
                <w:rFonts w:ascii="Arial Narrow" w:hAnsi="Arial Narrow" w:cs="Arial"/>
                <w:szCs w:val="20"/>
              </w:rPr>
            </w:pPr>
          </w:p>
          <w:p w14:paraId="22807247" w14:textId="77777777" w:rsidR="004A0FDF" w:rsidRPr="003F26FE" w:rsidRDefault="004A0FDF" w:rsidP="008A1FF8">
            <w:pPr>
              <w:rPr>
                <w:rFonts w:ascii="Arial Narrow" w:hAnsi="Arial Narrow" w:cs="Arial"/>
                <w:szCs w:val="20"/>
              </w:rPr>
            </w:pPr>
            <w:r w:rsidRPr="003F26FE">
              <w:rPr>
                <w:rFonts w:ascii="Arial Narrow" w:hAnsi="Arial Narrow" w:cs="Arial"/>
                <w:szCs w:val="20"/>
              </w:rPr>
              <w:t>The programme will be nationally executed and implemented through mutually agreed modalities based on the most efficient and cost-effective manner. High level national ownership and participation in governance and coordination mechanisms will be ensured from the programme inception. In cases where national execution is not possible, the modality may be replaced by direct execution to enable effective delivery of results and in response to force majeure. Harmonized Approach to Cash Transfers (HACT) will be used in a coordinated fashion with other UN agencies to manage financial risks. Cost definitions and classifications for programme and development effectiveness will be charged to the concerned projects.</w:t>
            </w:r>
          </w:p>
          <w:p w14:paraId="34ACC23E" w14:textId="77777777" w:rsidR="004A0FDF" w:rsidRPr="00E3633A" w:rsidRDefault="004A0FDF" w:rsidP="008A1FF8">
            <w:pPr>
              <w:rPr>
                <w:rFonts w:ascii="Arial Narrow" w:hAnsi="Arial Narrow" w:cs="Arial"/>
                <w:szCs w:val="20"/>
              </w:rPr>
            </w:pPr>
          </w:p>
        </w:tc>
        <w:tc>
          <w:tcPr>
            <w:tcW w:w="0" w:type="auto"/>
          </w:tcPr>
          <w:p w14:paraId="62A4A40E" w14:textId="77777777" w:rsidR="004A0FDF" w:rsidRPr="00E3633A" w:rsidRDefault="004A0FDF" w:rsidP="008A1FF8">
            <w:pPr>
              <w:spacing w:after="0"/>
              <w:rPr>
                <w:rFonts w:ascii="Arial Narrow" w:hAnsi="Arial Narrow" w:cs="Arial"/>
                <w:szCs w:val="20"/>
              </w:rPr>
            </w:pPr>
          </w:p>
        </w:tc>
      </w:tr>
      <w:tr w:rsidR="004A0FDF" w:rsidRPr="00E3633A" w14:paraId="6B91F1E7" w14:textId="77777777" w:rsidTr="008A1FF8">
        <w:trPr>
          <w:trHeight w:val="2357"/>
        </w:trPr>
        <w:tc>
          <w:tcPr>
            <w:tcW w:w="0" w:type="auto"/>
          </w:tcPr>
          <w:p w14:paraId="0749FC96" w14:textId="77777777" w:rsidR="004A0FDF" w:rsidRPr="00E3633A" w:rsidRDefault="004A0FDF" w:rsidP="008A1FF8">
            <w:pPr>
              <w:spacing w:after="0"/>
              <w:rPr>
                <w:rFonts w:ascii="Arial Narrow" w:hAnsi="Arial Narrow" w:cs="Arial"/>
                <w:szCs w:val="20"/>
              </w:rPr>
            </w:pPr>
          </w:p>
        </w:tc>
        <w:tc>
          <w:tcPr>
            <w:tcW w:w="0" w:type="auto"/>
          </w:tcPr>
          <w:p w14:paraId="3C6BCAD4" w14:textId="77777777" w:rsidR="004A0FDF" w:rsidRPr="005336BC" w:rsidRDefault="004A0FDF" w:rsidP="008A1FF8">
            <w:r w:rsidRPr="005336BC">
              <w:rPr>
                <w:rFonts w:ascii="Arial Narrow" w:hAnsi="Arial Narrow" w:cs="Arial"/>
                <w:szCs w:val="20"/>
              </w:rPr>
              <w:t>Mindset shift and cultural change</w:t>
            </w:r>
          </w:p>
          <w:p w14:paraId="0E50F3AC" w14:textId="77777777" w:rsidR="004A0FDF" w:rsidRPr="00B12A81" w:rsidRDefault="004A0FDF" w:rsidP="008A1FF8">
            <w:pPr>
              <w:spacing w:after="0"/>
              <w:rPr>
                <w:rFonts w:ascii="Arial Narrow" w:hAnsi="Arial Narrow" w:cs="Arial"/>
                <w:b/>
                <w:bCs/>
                <w:szCs w:val="20"/>
              </w:rPr>
            </w:pPr>
          </w:p>
        </w:tc>
        <w:tc>
          <w:tcPr>
            <w:tcW w:w="0" w:type="auto"/>
          </w:tcPr>
          <w:p w14:paraId="52A0B9FE"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Social</w:t>
            </w:r>
          </w:p>
        </w:tc>
        <w:tc>
          <w:tcPr>
            <w:tcW w:w="0" w:type="auto"/>
          </w:tcPr>
          <w:p w14:paraId="7B0C1B10" w14:textId="77777777" w:rsidR="004A0FDF" w:rsidRDefault="004A0FDF" w:rsidP="008A1FF8">
            <w:pPr>
              <w:spacing w:after="0"/>
              <w:rPr>
                <w:rFonts w:ascii="Arial Narrow" w:hAnsi="Arial Narrow" w:cs="Arial"/>
                <w:szCs w:val="20"/>
              </w:rPr>
            </w:pPr>
            <w:r>
              <w:rPr>
                <w:rFonts w:ascii="Arial Narrow" w:hAnsi="Arial Narrow" w:cs="Arial"/>
                <w:szCs w:val="20"/>
              </w:rPr>
              <w:t>P=5</w:t>
            </w:r>
          </w:p>
          <w:p w14:paraId="1A773431" w14:textId="77777777" w:rsidR="004A0FDF" w:rsidRDefault="004A0FDF" w:rsidP="008A1FF8">
            <w:pPr>
              <w:spacing w:after="0"/>
              <w:rPr>
                <w:rFonts w:ascii="Arial Narrow" w:hAnsi="Arial Narrow" w:cs="Arial"/>
                <w:szCs w:val="20"/>
              </w:rPr>
            </w:pPr>
            <w:r>
              <w:rPr>
                <w:rFonts w:ascii="Arial Narrow" w:hAnsi="Arial Narrow" w:cs="Arial"/>
                <w:szCs w:val="20"/>
              </w:rPr>
              <w:t>I=4</w:t>
            </w:r>
          </w:p>
          <w:p w14:paraId="6A1A0D8C" w14:textId="77777777" w:rsidR="004A0FDF" w:rsidRDefault="004A0FDF" w:rsidP="008A1FF8">
            <w:pPr>
              <w:spacing w:after="0"/>
              <w:rPr>
                <w:rFonts w:ascii="Arial Narrow" w:hAnsi="Arial Narrow" w:cs="Arial"/>
                <w:szCs w:val="20"/>
              </w:rPr>
            </w:pPr>
            <w:r>
              <w:rPr>
                <w:rFonts w:ascii="Arial Narrow" w:hAnsi="Arial Narrow" w:cs="Arial"/>
                <w:szCs w:val="20"/>
              </w:rPr>
              <w:t>RL= 20</w:t>
            </w:r>
          </w:p>
        </w:tc>
        <w:tc>
          <w:tcPr>
            <w:tcW w:w="0" w:type="auto"/>
          </w:tcPr>
          <w:p w14:paraId="04869439" w14:textId="77777777" w:rsidR="004A0FDF" w:rsidRDefault="004A0FDF" w:rsidP="008A1FF8">
            <w:pPr>
              <w:rPr>
                <w:rFonts w:ascii="Arial Narrow" w:hAnsi="Arial Narrow" w:cs="Arial"/>
                <w:szCs w:val="20"/>
              </w:rPr>
            </w:pPr>
            <w:r w:rsidRPr="003F26FE">
              <w:rPr>
                <w:rFonts w:ascii="Arial Narrow" w:hAnsi="Arial Narrow" w:cs="Arial"/>
                <w:szCs w:val="20"/>
              </w:rPr>
              <w:t>The transformative change outlined in this</w:t>
            </w:r>
            <w:r>
              <w:rPr>
                <w:rFonts w:ascii="Arial Narrow" w:hAnsi="Arial Narrow" w:cs="Arial"/>
                <w:szCs w:val="20"/>
              </w:rPr>
              <w:t xml:space="preserve"> Programme</w:t>
            </w:r>
            <w:r w:rsidRPr="003F26FE">
              <w:rPr>
                <w:rFonts w:ascii="Arial Narrow" w:hAnsi="Arial Narrow" w:cs="Arial"/>
                <w:szCs w:val="20"/>
              </w:rPr>
              <w:t xml:space="preserve"> is bold and UNDP must be sensitive and cognisant of this in its design and roll-out of its portfolio, ensuring the participation of all through co-creation, providing a platform for dialogue and local leadership, and identifying and enabling the signals and levers of change.</w:t>
            </w:r>
            <w:r w:rsidRPr="007D7DDC">
              <w:t xml:space="preserve">  </w:t>
            </w:r>
          </w:p>
        </w:tc>
        <w:tc>
          <w:tcPr>
            <w:tcW w:w="0" w:type="auto"/>
          </w:tcPr>
          <w:p w14:paraId="39F0F273" w14:textId="77777777" w:rsidR="004A0FDF" w:rsidRPr="00E3633A" w:rsidRDefault="004A0FDF" w:rsidP="008A1FF8">
            <w:pPr>
              <w:spacing w:after="0"/>
              <w:rPr>
                <w:rFonts w:ascii="Arial Narrow" w:hAnsi="Arial Narrow" w:cs="Arial"/>
                <w:szCs w:val="20"/>
              </w:rPr>
            </w:pPr>
          </w:p>
        </w:tc>
      </w:tr>
      <w:tr w:rsidR="004A0FDF" w:rsidRPr="00E3633A" w14:paraId="212EF47F" w14:textId="77777777" w:rsidTr="008A1FF8">
        <w:tc>
          <w:tcPr>
            <w:tcW w:w="0" w:type="auto"/>
          </w:tcPr>
          <w:p w14:paraId="58FA19BC" w14:textId="77777777" w:rsidR="004A0FDF" w:rsidRPr="00E3633A" w:rsidRDefault="004A0FDF" w:rsidP="008A1FF8">
            <w:pPr>
              <w:spacing w:after="0"/>
              <w:rPr>
                <w:rFonts w:ascii="Arial Narrow" w:hAnsi="Arial Narrow" w:cs="Arial"/>
                <w:szCs w:val="20"/>
              </w:rPr>
            </w:pPr>
          </w:p>
        </w:tc>
        <w:tc>
          <w:tcPr>
            <w:tcW w:w="0" w:type="auto"/>
          </w:tcPr>
          <w:p w14:paraId="0DBA3404" w14:textId="77777777" w:rsidR="004A0FDF" w:rsidRDefault="004A0FDF" w:rsidP="008A1FF8">
            <w:pPr>
              <w:spacing w:after="0"/>
              <w:rPr>
                <w:rFonts w:ascii="Arial Narrow" w:hAnsi="Arial Narrow" w:cs="Arial"/>
                <w:szCs w:val="20"/>
              </w:rPr>
            </w:pPr>
            <w:r w:rsidRPr="005336BC">
              <w:rPr>
                <w:rFonts w:ascii="Arial Narrow" w:hAnsi="Arial Narrow" w:cs="Arial"/>
                <w:szCs w:val="20"/>
              </w:rPr>
              <w:t>Resistance to change</w:t>
            </w:r>
            <w:r w:rsidRPr="00071E35">
              <w:rPr>
                <w:rFonts w:ascii="Arial Narrow" w:hAnsi="Arial Narrow" w:cs="Arial"/>
                <w:szCs w:val="20"/>
              </w:rPr>
              <w:t xml:space="preserve"> Part of the Programme’s interventions focus on reforming </w:t>
            </w:r>
            <w:r>
              <w:rPr>
                <w:rFonts w:ascii="Arial Narrow" w:hAnsi="Arial Narrow" w:cs="Arial"/>
                <w:szCs w:val="20"/>
              </w:rPr>
              <w:t>laws, policies, programmes, systems and work practices</w:t>
            </w:r>
            <w:r w:rsidRPr="00071E35">
              <w:rPr>
                <w:rFonts w:ascii="Arial Narrow" w:hAnsi="Arial Narrow" w:cs="Arial"/>
                <w:szCs w:val="20"/>
              </w:rPr>
              <w:t>, as well as challenging entrenched notions related to gender stereotypes</w:t>
            </w:r>
            <w:r>
              <w:rPr>
                <w:rFonts w:ascii="Arial Narrow" w:hAnsi="Arial Narrow" w:cs="Arial"/>
                <w:szCs w:val="20"/>
              </w:rPr>
              <w:t>, human rights</w:t>
            </w:r>
            <w:r w:rsidRPr="00071E35">
              <w:rPr>
                <w:rFonts w:ascii="Arial Narrow" w:hAnsi="Arial Narrow" w:cs="Arial"/>
                <w:szCs w:val="20"/>
              </w:rPr>
              <w:t xml:space="preserve"> and power structures. Achieving this change is a difficult and slow process, as there are often vested interests and entrenched differences of opinion.</w:t>
            </w:r>
          </w:p>
        </w:tc>
        <w:tc>
          <w:tcPr>
            <w:tcW w:w="0" w:type="auto"/>
          </w:tcPr>
          <w:p w14:paraId="3B6A3473"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Social</w:t>
            </w:r>
          </w:p>
        </w:tc>
        <w:tc>
          <w:tcPr>
            <w:tcW w:w="0" w:type="auto"/>
          </w:tcPr>
          <w:p w14:paraId="746B060D" w14:textId="77777777" w:rsidR="004A0FDF" w:rsidRDefault="004A0FDF" w:rsidP="008A1FF8">
            <w:pPr>
              <w:spacing w:after="0"/>
              <w:rPr>
                <w:rFonts w:ascii="Arial Narrow" w:hAnsi="Arial Narrow" w:cs="Arial"/>
                <w:szCs w:val="20"/>
              </w:rPr>
            </w:pPr>
            <w:r>
              <w:rPr>
                <w:rFonts w:ascii="Arial Narrow" w:hAnsi="Arial Narrow" w:cs="Arial"/>
                <w:szCs w:val="20"/>
              </w:rPr>
              <w:t>P=5</w:t>
            </w:r>
          </w:p>
          <w:p w14:paraId="48D41E9A" w14:textId="77777777" w:rsidR="004A0FDF" w:rsidRDefault="004A0FDF" w:rsidP="008A1FF8">
            <w:pPr>
              <w:spacing w:after="0"/>
              <w:rPr>
                <w:rFonts w:ascii="Arial Narrow" w:hAnsi="Arial Narrow" w:cs="Arial"/>
                <w:szCs w:val="20"/>
              </w:rPr>
            </w:pPr>
            <w:r>
              <w:rPr>
                <w:rFonts w:ascii="Arial Narrow" w:hAnsi="Arial Narrow" w:cs="Arial"/>
                <w:szCs w:val="20"/>
              </w:rPr>
              <w:t>I=4</w:t>
            </w:r>
          </w:p>
          <w:p w14:paraId="0CA6D9C8" w14:textId="77777777" w:rsidR="004A0FDF" w:rsidRPr="00E3633A" w:rsidRDefault="004A0FDF" w:rsidP="008A1FF8">
            <w:pPr>
              <w:spacing w:after="0"/>
              <w:rPr>
                <w:rFonts w:ascii="Arial Narrow" w:hAnsi="Arial Narrow" w:cs="Arial"/>
                <w:szCs w:val="20"/>
              </w:rPr>
            </w:pPr>
            <w:r>
              <w:rPr>
                <w:rFonts w:ascii="Arial Narrow" w:hAnsi="Arial Narrow" w:cs="Arial"/>
                <w:szCs w:val="20"/>
              </w:rPr>
              <w:t>RL=20</w:t>
            </w:r>
          </w:p>
        </w:tc>
        <w:tc>
          <w:tcPr>
            <w:tcW w:w="0" w:type="auto"/>
          </w:tcPr>
          <w:p w14:paraId="77FD8D58" w14:textId="77777777" w:rsidR="004A0FDF" w:rsidRDefault="004A0FDF" w:rsidP="008A1FF8">
            <w:pPr>
              <w:jc w:val="left"/>
              <w:rPr>
                <w:rFonts w:ascii="Arial Narrow" w:hAnsi="Arial Narrow" w:cs="Arial"/>
                <w:szCs w:val="20"/>
              </w:rPr>
            </w:pPr>
            <w:r>
              <w:rPr>
                <w:rFonts w:ascii="Arial Narrow" w:hAnsi="Arial Narrow" w:cs="Arial"/>
                <w:szCs w:val="20"/>
              </w:rPr>
              <w:t>UNDP will identify</w:t>
            </w:r>
            <w:r w:rsidRPr="00071E35">
              <w:rPr>
                <w:rFonts w:ascii="Arial Narrow" w:hAnsi="Arial Narrow" w:cs="Arial"/>
                <w:szCs w:val="20"/>
              </w:rPr>
              <w:t xml:space="preserve"> ‘champions of change’ and</w:t>
            </w:r>
            <w:r>
              <w:rPr>
                <w:rFonts w:ascii="Arial Narrow" w:hAnsi="Arial Narrow" w:cs="Arial"/>
                <w:szCs w:val="20"/>
              </w:rPr>
              <w:t xml:space="preserve"> conduct political economy</w:t>
            </w:r>
            <w:r w:rsidRPr="00071E35">
              <w:rPr>
                <w:rFonts w:ascii="Arial Narrow" w:hAnsi="Arial Narrow" w:cs="Arial"/>
                <w:szCs w:val="20"/>
              </w:rPr>
              <w:t xml:space="preserve"> </w:t>
            </w:r>
            <w:r>
              <w:rPr>
                <w:rFonts w:ascii="Arial Narrow" w:hAnsi="Arial Narrow" w:cs="Arial"/>
                <w:szCs w:val="20"/>
              </w:rPr>
              <w:t>analysis of the</w:t>
            </w:r>
            <w:r w:rsidRPr="00071E35">
              <w:rPr>
                <w:rFonts w:ascii="Arial Narrow" w:hAnsi="Arial Narrow" w:cs="Arial"/>
                <w:szCs w:val="20"/>
              </w:rPr>
              <w:t xml:space="preserve"> interests and motivations of key decision makers. </w:t>
            </w:r>
          </w:p>
          <w:p w14:paraId="552451F1" w14:textId="77777777" w:rsidR="004A0FDF" w:rsidRPr="00071E35" w:rsidRDefault="004A0FDF" w:rsidP="008A1FF8">
            <w:pPr>
              <w:jc w:val="left"/>
              <w:rPr>
                <w:rFonts w:ascii="Arial Narrow" w:hAnsi="Arial Narrow" w:cs="Arial"/>
                <w:szCs w:val="20"/>
              </w:rPr>
            </w:pPr>
            <w:r>
              <w:rPr>
                <w:rFonts w:ascii="Arial Narrow" w:hAnsi="Arial Narrow" w:cs="Arial"/>
                <w:szCs w:val="20"/>
              </w:rPr>
              <w:t>T</w:t>
            </w:r>
            <w:r w:rsidRPr="00071E35">
              <w:rPr>
                <w:rFonts w:ascii="Arial Narrow" w:hAnsi="Arial Narrow" w:cs="Arial"/>
                <w:szCs w:val="20"/>
              </w:rPr>
              <w:t xml:space="preserve">he programme will apply a ‘gender transformational approach’ that focuses on, </w:t>
            </w:r>
            <w:proofErr w:type="spellStart"/>
            <w:r w:rsidRPr="00071E35">
              <w:rPr>
                <w:rFonts w:ascii="Arial Narrow" w:hAnsi="Arial Narrow" w:cs="Arial"/>
                <w:szCs w:val="20"/>
              </w:rPr>
              <w:t>i.a.</w:t>
            </w:r>
            <w:proofErr w:type="spellEnd"/>
            <w:r w:rsidRPr="00071E35">
              <w:rPr>
                <w:rFonts w:ascii="Arial Narrow" w:hAnsi="Arial Narrow" w:cs="Arial"/>
                <w:szCs w:val="20"/>
              </w:rPr>
              <w:t>, changing attitudes and behaviours of strategically placed individuals in institutions (‘champions) and encouraging and creating opportunities for individuals to actively challenge gender norms.</w:t>
            </w:r>
          </w:p>
          <w:p w14:paraId="6D6876D2" w14:textId="77777777" w:rsidR="004A0FDF" w:rsidRPr="00E3633A" w:rsidRDefault="004A0FDF" w:rsidP="008A1FF8">
            <w:pPr>
              <w:spacing w:after="0"/>
              <w:rPr>
                <w:rFonts w:ascii="Arial Narrow" w:hAnsi="Arial Narrow" w:cs="Arial"/>
                <w:szCs w:val="20"/>
              </w:rPr>
            </w:pPr>
          </w:p>
        </w:tc>
        <w:tc>
          <w:tcPr>
            <w:tcW w:w="0" w:type="auto"/>
          </w:tcPr>
          <w:p w14:paraId="5BA3422F" w14:textId="77777777" w:rsidR="004A0FDF" w:rsidRPr="00E3633A" w:rsidRDefault="004A0FDF" w:rsidP="008A1FF8">
            <w:pPr>
              <w:spacing w:after="0"/>
              <w:rPr>
                <w:rFonts w:ascii="Arial Narrow" w:hAnsi="Arial Narrow" w:cs="Arial"/>
                <w:szCs w:val="20"/>
              </w:rPr>
            </w:pPr>
          </w:p>
        </w:tc>
      </w:tr>
      <w:tr w:rsidR="004A0FDF" w:rsidRPr="00E3633A" w14:paraId="302E7F0C" w14:textId="77777777" w:rsidTr="008A1FF8">
        <w:tc>
          <w:tcPr>
            <w:tcW w:w="0" w:type="auto"/>
          </w:tcPr>
          <w:p w14:paraId="21666370" w14:textId="77777777" w:rsidR="004A0FDF" w:rsidRPr="00E3633A" w:rsidRDefault="004A0FDF" w:rsidP="008A1FF8">
            <w:pPr>
              <w:spacing w:after="0"/>
              <w:rPr>
                <w:rFonts w:ascii="Arial Narrow" w:hAnsi="Arial Narrow" w:cs="Arial"/>
                <w:szCs w:val="20"/>
              </w:rPr>
            </w:pPr>
          </w:p>
        </w:tc>
        <w:tc>
          <w:tcPr>
            <w:tcW w:w="0" w:type="auto"/>
          </w:tcPr>
          <w:p w14:paraId="7001751C" w14:textId="77777777" w:rsidR="004A0FDF" w:rsidRDefault="004A0FDF" w:rsidP="008A1FF8">
            <w:pPr>
              <w:spacing w:after="0"/>
              <w:rPr>
                <w:rFonts w:ascii="Arial Narrow" w:hAnsi="Arial Narrow" w:cs="Arial"/>
                <w:szCs w:val="20"/>
              </w:rPr>
            </w:pPr>
            <w:r w:rsidRPr="005336BC">
              <w:rPr>
                <w:rFonts w:ascii="Arial Narrow" w:hAnsi="Arial Narrow" w:cs="Arial"/>
                <w:szCs w:val="20"/>
              </w:rPr>
              <w:t>Covid-19 or other pandemic</w:t>
            </w:r>
            <w:r>
              <w:rPr>
                <w:rFonts w:ascii="Arial Narrow" w:hAnsi="Arial Narrow" w:cs="Arial"/>
                <w:szCs w:val="20"/>
              </w:rPr>
              <w:t xml:space="preserve"> – the covid-19 pandemic has already caused social, economic and political disruption, the imposition of a State of Emergency and various restrictions on movement and assembly as health and safety measures. </w:t>
            </w:r>
          </w:p>
          <w:p w14:paraId="02F6A092" w14:textId="77777777" w:rsidR="004A0FDF" w:rsidRDefault="004A0FDF" w:rsidP="008A1FF8">
            <w:pPr>
              <w:spacing w:after="0"/>
              <w:rPr>
                <w:rFonts w:ascii="Arial Narrow" w:hAnsi="Arial Narrow" w:cs="Arial"/>
                <w:szCs w:val="20"/>
              </w:rPr>
            </w:pPr>
          </w:p>
        </w:tc>
        <w:tc>
          <w:tcPr>
            <w:tcW w:w="0" w:type="auto"/>
          </w:tcPr>
          <w:p w14:paraId="4A7ABC02"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Safety and Security</w:t>
            </w:r>
          </w:p>
        </w:tc>
        <w:tc>
          <w:tcPr>
            <w:tcW w:w="0" w:type="auto"/>
          </w:tcPr>
          <w:p w14:paraId="618B70B1" w14:textId="77777777" w:rsidR="004A0FDF" w:rsidRDefault="004A0FDF" w:rsidP="008A1FF8">
            <w:pPr>
              <w:spacing w:after="0"/>
              <w:rPr>
                <w:rFonts w:ascii="Arial Narrow" w:hAnsi="Arial Narrow" w:cs="Arial"/>
                <w:szCs w:val="20"/>
              </w:rPr>
            </w:pPr>
            <w:r>
              <w:rPr>
                <w:rFonts w:ascii="Arial Narrow" w:hAnsi="Arial Narrow" w:cs="Arial"/>
                <w:szCs w:val="20"/>
              </w:rPr>
              <w:t>P=5</w:t>
            </w:r>
          </w:p>
          <w:p w14:paraId="3D6F3096" w14:textId="77777777" w:rsidR="004A0FDF" w:rsidRDefault="004A0FDF" w:rsidP="008A1FF8">
            <w:pPr>
              <w:spacing w:after="0"/>
              <w:rPr>
                <w:rFonts w:ascii="Arial Narrow" w:hAnsi="Arial Narrow" w:cs="Arial"/>
                <w:szCs w:val="20"/>
              </w:rPr>
            </w:pPr>
            <w:r>
              <w:rPr>
                <w:rFonts w:ascii="Arial Narrow" w:hAnsi="Arial Narrow" w:cs="Arial"/>
                <w:szCs w:val="20"/>
              </w:rPr>
              <w:t>I=2</w:t>
            </w:r>
          </w:p>
          <w:p w14:paraId="6DA7AEC0" w14:textId="77777777" w:rsidR="004A0FDF" w:rsidRPr="00E3633A" w:rsidRDefault="004A0FDF" w:rsidP="008A1FF8">
            <w:pPr>
              <w:spacing w:after="0"/>
              <w:rPr>
                <w:rFonts w:ascii="Arial Narrow" w:hAnsi="Arial Narrow" w:cs="Arial"/>
                <w:szCs w:val="20"/>
              </w:rPr>
            </w:pPr>
            <w:r>
              <w:rPr>
                <w:rFonts w:ascii="Arial Narrow" w:hAnsi="Arial Narrow" w:cs="Arial"/>
                <w:szCs w:val="20"/>
              </w:rPr>
              <w:t>RL=10</w:t>
            </w:r>
          </w:p>
        </w:tc>
        <w:tc>
          <w:tcPr>
            <w:tcW w:w="0" w:type="auto"/>
          </w:tcPr>
          <w:p w14:paraId="54E7E7CC" w14:textId="77777777" w:rsidR="004A0FDF" w:rsidRDefault="004A0FDF" w:rsidP="008A1FF8">
            <w:pPr>
              <w:spacing w:after="0"/>
              <w:rPr>
                <w:rFonts w:ascii="Arial Narrow" w:hAnsi="Arial Narrow" w:cs="Arial"/>
                <w:szCs w:val="20"/>
              </w:rPr>
            </w:pPr>
            <w:r>
              <w:rPr>
                <w:rFonts w:ascii="Arial Narrow" w:hAnsi="Arial Narrow" w:cs="Arial"/>
                <w:szCs w:val="20"/>
              </w:rPr>
              <w:t>UNDP will mitigate the risk through flexible programming including pivoting to virtual or hybrid meetings and engagements as required.</w:t>
            </w:r>
          </w:p>
          <w:p w14:paraId="5FB45440" w14:textId="77777777" w:rsidR="004A0FDF" w:rsidRDefault="004A0FDF" w:rsidP="008A1FF8">
            <w:pPr>
              <w:spacing w:after="0"/>
              <w:rPr>
                <w:rFonts w:ascii="Arial Narrow" w:hAnsi="Arial Narrow" w:cs="Arial"/>
                <w:szCs w:val="20"/>
              </w:rPr>
            </w:pPr>
          </w:p>
          <w:p w14:paraId="2410FE9B" w14:textId="77777777" w:rsidR="004A0FDF" w:rsidRPr="00E3633A" w:rsidRDefault="004A0FDF" w:rsidP="008A1FF8">
            <w:pPr>
              <w:spacing w:after="0"/>
              <w:rPr>
                <w:rFonts w:ascii="Arial Narrow" w:hAnsi="Arial Narrow" w:cs="Arial"/>
                <w:szCs w:val="20"/>
              </w:rPr>
            </w:pPr>
            <w:r w:rsidRPr="00602E36">
              <w:rPr>
                <w:rFonts w:ascii="Arial Narrow" w:hAnsi="Arial Narrow" w:cs="Arial"/>
                <w:szCs w:val="20"/>
              </w:rPr>
              <w:t>UNDP has adopted a flexible and agile approach, leveraging digital solutions, ways of working and systems to deliver results. Anticipatory decision-making, regular reviews and broadened partnerships accompanied by capacity development will strengthen resilience within the programme and minimize negative shocks.</w:t>
            </w:r>
            <w:r w:rsidRPr="007D7DDC">
              <w:t xml:space="preserve">   </w:t>
            </w:r>
          </w:p>
        </w:tc>
        <w:tc>
          <w:tcPr>
            <w:tcW w:w="0" w:type="auto"/>
          </w:tcPr>
          <w:p w14:paraId="3B04549B" w14:textId="77777777" w:rsidR="004A0FDF" w:rsidRPr="00E3633A" w:rsidRDefault="004A0FDF" w:rsidP="008A1FF8">
            <w:pPr>
              <w:spacing w:after="0"/>
              <w:rPr>
                <w:rFonts w:ascii="Arial Narrow" w:hAnsi="Arial Narrow" w:cs="Arial"/>
                <w:szCs w:val="20"/>
              </w:rPr>
            </w:pPr>
          </w:p>
        </w:tc>
      </w:tr>
      <w:tr w:rsidR="004A0FDF" w:rsidRPr="00E3633A" w14:paraId="08B599E9" w14:textId="77777777" w:rsidTr="008A1FF8">
        <w:tc>
          <w:tcPr>
            <w:tcW w:w="0" w:type="auto"/>
          </w:tcPr>
          <w:p w14:paraId="02CCC6CE" w14:textId="77777777" w:rsidR="004A0FDF" w:rsidRPr="00E3633A" w:rsidRDefault="004A0FDF" w:rsidP="008A1FF8">
            <w:pPr>
              <w:spacing w:after="0"/>
              <w:rPr>
                <w:rFonts w:ascii="Arial Narrow" w:hAnsi="Arial Narrow" w:cs="Arial"/>
                <w:szCs w:val="20"/>
              </w:rPr>
            </w:pPr>
          </w:p>
        </w:tc>
        <w:tc>
          <w:tcPr>
            <w:tcW w:w="0" w:type="auto"/>
          </w:tcPr>
          <w:p w14:paraId="04F37F57" w14:textId="77777777" w:rsidR="004A0FDF" w:rsidRPr="005336BC" w:rsidRDefault="004A0FDF" w:rsidP="008A1FF8">
            <w:pPr>
              <w:spacing w:after="0"/>
              <w:rPr>
                <w:rFonts w:ascii="Arial Narrow" w:hAnsi="Arial Narrow" w:cs="Arial"/>
                <w:szCs w:val="20"/>
              </w:rPr>
            </w:pPr>
            <w:r w:rsidRPr="005336BC">
              <w:rPr>
                <w:rFonts w:ascii="Arial Narrow" w:hAnsi="Arial Narrow" w:cs="Arial"/>
                <w:szCs w:val="20"/>
              </w:rPr>
              <w:t>Impact of covid 19 on human resources (UNDP and implementing partners)</w:t>
            </w:r>
          </w:p>
        </w:tc>
        <w:tc>
          <w:tcPr>
            <w:tcW w:w="0" w:type="auto"/>
          </w:tcPr>
          <w:p w14:paraId="0C68F06C"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Operational</w:t>
            </w:r>
          </w:p>
        </w:tc>
        <w:tc>
          <w:tcPr>
            <w:tcW w:w="0" w:type="auto"/>
          </w:tcPr>
          <w:p w14:paraId="30DC121A" w14:textId="77777777" w:rsidR="004A0FDF" w:rsidRDefault="004A0FDF" w:rsidP="008A1FF8">
            <w:pPr>
              <w:spacing w:after="0"/>
              <w:rPr>
                <w:rFonts w:ascii="Arial Narrow" w:hAnsi="Arial Narrow" w:cs="Arial"/>
                <w:szCs w:val="20"/>
              </w:rPr>
            </w:pPr>
            <w:r>
              <w:rPr>
                <w:rFonts w:ascii="Arial Narrow" w:hAnsi="Arial Narrow" w:cs="Arial"/>
                <w:szCs w:val="20"/>
              </w:rPr>
              <w:t>P=3</w:t>
            </w:r>
          </w:p>
          <w:p w14:paraId="05AF46D8" w14:textId="77777777" w:rsidR="004A0FDF" w:rsidRDefault="004A0FDF" w:rsidP="008A1FF8">
            <w:pPr>
              <w:spacing w:after="0"/>
              <w:rPr>
                <w:rFonts w:ascii="Arial Narrow" w:hAnsi="Arial Narrow" w:cs="Arial"/>
                <w:szCs w:val="20"/>
              </w:rPr>
            </w:pPr>
            <w:r>
              <w:rPr>
                <w:rFonts w:ascii="Arial Narrow" w:hAnsi="Arial Narrow" w:cs="Arial"/>
                <w:szCs w:val="20"/>
              </w:rPr>
              <w:t>I=3</w:t>
            </w:r>
          </w:p>
          <w:p w14:paraId="303D7F6C" w14:textId="77777777" w:rsidR="004A0FDF" w:rsidRPr="00E3633A" w:rsidRDefault="004A0FDF" w:rsidP="008A1FF8">
            <w:pPr>
              <w:spacing w:after="0"/>
              <w:rPr>
                <w:rFonts w:ascii="Arial Narrow" w:hAnsi="Arial Narrow" w:cs="Arial"/>
                <w:szCs w:val="20"/>
              </w:rPr>
            </w:pPr>
            <w:r>
              <w:rPr>
                <w:rFonts w:ascii="Arial Narrow" w:hAnsi="Arial Narrow" w:cs="Arial"/>
                <w:szCs w:val="20"/>
              </w:rPr>
              <w:t>RL=9</w:t>
            </w:r>
          </w:p>
        </w:tc>
        <w:tc>
          <w:tcPr>
            <w:tcW w:w="0" w:type="auto"/>
          </w:tcPr>
          <w:p w14:paraId="424E197E" w14:textId="77777777" w:rsidR="004A0FDF" w:rsidRPr="00E3633A" w:rsidRDefault="004A0FDF" w:rsidP="008A1FF8">
            <w:pPr>
              <w:spacing w:after="0"/>
              <w:rPr>
                <w:rFonts w:ascii="Arial Narrow" w:hAnsi="Arial Narrow" w:cs="Arial"/>
                <w:szCs w:val="20"/>
              </w:rPr>
            </w:pPr>
            <w:r>
              <w:rPr>
                <w:rFonts w:ascii="Arial Narrow" w:hAnsi="Arial Narrow" w:cs="Arial"/>
                <w:szCs w:val="20"/>
              </w:rPr>
              <w:t xml:space="preserve">UNDP will continue to monitor its business continuity plan to mitigate the risks of illness or absence of key staff due to covid-19 or other unanticipated events. </w:t>
            </w:r>
            <w:r w:rsidRPr="00E3230A">
              <w:rPr>
                <w:rFonts w:ascii="Arial Narrow" w:hAnsi="Arial Narrow" w:cs="Arial"/>
                <w:szCs w:val="20"/>
                <w:shd w:val="clear" w:color="auto" w:fill="FFFFFF" w:themeFill="background1"/>
              </w:rPr>
              <w:t xml:space="preserve">The integrated approach to programme design will also allow better transfer of staff as needed between programmes </w:t>
            </w:r>
            <w:r w:rsidRPr="00E3230A">
              <w:rPr>
                <w:rFonts w:ascii="Arial Narrow" w:hAnsi="Arial Narrow" w:cs="Arial"/>
                <w:szCs w:val="20"/>
                <w:shd w:val="clear" w:color="auto" w:fill="FFFFFF" w:themeFill="background1"/>
              </w:rPr>
              <w:lastRenderedPageBreak/>
              <w:t>to provide stop gap support as required.</w:t>
            </w:r>
            <w:r>
              <w:rPr>
                <w:rFonts w:ascii="Arial Narrow" w:hAnsi="Arial Narrow" w:cs="Arial"/>
                <w:szCs w:val="20"/>
              </w:rPr>
              <w:t xml:space="preserve"> The programme activities will have in-built flexibility and adaptability to accommodate any absences of staff in implementing partners due to covid-19. </w:t>
            </w:r>
          </w:p>
        </w:tc>
        <w:tc>
          <w:tcPr>
            <w:tcW w:w="0" w:type="auto"/>
          </w:tcPr>
          <w:p w14:paraId="4934C6A6" w14:textId="77777777" w:rsidR="004A0FDF" w:rsidRPr="00E3633A" w:rsidRDefault="004A0FDF" w:rsidP="008A1FF8">
            <w:pPr>
              <w:spacing w:after="0"/>
              <w:rPr>
                <w:rFonts w:ascii="Arial Narrow" w:hAnsi="Arial Narrow" w:cs="Arial"/>
                <w:szCs w:val="20"/>
              </w:rPr>
            </w:pPr>
          </w:p>
        </w:tc>
      </w:tr>
      <w:tr w:rsidR="004A0FDF" w:rsidRPr="00E3633A" w14:paraId="0E9C51D9" w14:textId="77777777" w:rsidTr="008A1FF8">
        <w:tc>
          <w:tcPr>
            <w:tcW w:w="0" w:type="auto"/>
          </w:tcPr>
          <w:p w14:paraId="39DE3DB0" w14:textId="77777777" w:rsidR="004A0FDF" w:rsidRPr="00E3633A" w:rsidRDefault="004A0FDF" w:rsidP="008A1FF8">
            <w:pPr>
              <w:spacing w:after="0"/>
              <w:rPr>
                <w:rFonts w:ascii="Arial Narrow" w:hAnsi="Arial Narrow" w:cs="Arial"/>
                <w:szCs w:val="20"/>
              </w:rPr>
            </w:pPr>
          </w:p>
        </w:tc>
        <w:tc>
          <w:tcPr>
            <w:tcW w:w="0" w:type="auto"/>
          </w:tcPr>
          <w:p w14:paraId="1DF14BB3" w14:textId="77777777" w:rsidR="004A0FDF" w:rsidRDefault="004A0FDF" w:rsidP="008A1FF8">
            <w:pPr>
              <w:spacing w:after="0"/>
              <w:rPr>
                <w:rFonts w:ascii="Arial Narrow" w:hAnsi="Arial Narrow" w:cs="Arial"/>
                <w:b/>
                <w:bCs/>
                <w:szCs w:val="20"/>
              </w:rPr>
            </w:pPr>
            <w:r>
              <w:rPr>
                <w:rFonts w:ascii="Arial Narrow" w:hAnsi="Arial Narrow" w:cs="Arial"/>
                <w:b/>
                <w:bCs/>
                <w:szCs w:val="20"/>
              </w:rPr>
              <w:t xml:space="preserve">Constraints on civic space – </w:t>
            </w:r>
            <w:r w:rsidRPr="00257D3B">
              <w:rPr>
                <w:rFonts w:ascii="Arial Narrow" w:hAnsi="Arial Narrow" w:cs="Arial"/>
                <w:szCs w:val="20"/>
              </w:rPr>
              <w:t>one</w:t>
            </w:r>
            <w:r w:rsidRPr="00DB26B7">
              <w:rPr>
                <w:rFonts w:ascii="Arial Narrow" w:hAnsi="Arial Narrow" w:cs="Arial"/>
                <w:szCs w:val="20"/>
              </w:rPr>
              <w:t xml:space="preserve"> programme objective is to support the empowerment of civil society and any constraints on civic space including the operations of civil society organisations may impact programme implementation</w:t>
            </w:r>
          </w:p>
          <w:p w14:paraId="4CF1E5CC" w14:textId="77777777" w:rsidR="004A0FDF" w:rsidRPr="00094BEF" w:rsidRDefault="004A0FDF" w:rsidP="008A1FF8">
            <w:pPr>
              <w:spacing w:after="0"/>
              <w:rPr>
                <w:rFonts w:ascii="Arial Narrow" w:hAnsi="Arial Narrow" w:cs="Arial"/>
                <w:b/>
                <w:bCs/>
                <w:szCs w:val="20"/>
              </w:rPr>
            </w:pPr>
          </w:p>
        </w:tc>
        <w:tc>
          <w:tcPr>
            <w:tcW w:w="0" w:type="auto"/>
          </w:tcPr>
          <w:p w14:paraId="77099FCB" w14:textId="77777777" w:rsidR="004A0FDF" w:rsidRDefault="004A0FDF" w:rsidP="008A1FF8">
            <w:pPr>
              <w:spacing w:after="0"/>
              <w:rPr>
                <w:rFonts w:ascii="Arial Narrow" w:hAnsi="Arial Narrow" w:cs="Arial"/>
                <w:szCs w:val="20"/>
                <w:lang w:val="en-US"/>
              </w:rPr>
            </w:pPr>
          </w:p>
        </w:tc>
        <w:tc>
          <w:tcPr>
            <w:tcW w:w="0" w:type="auto"/>
          </w:tcPr>
          <w:p w14:paraId="47442309" w14:textId="77777777" w:rsidR="004A0FDF" w:rsidRDefault="004A0FDF" w:rsidP="008A1FF8">
            <w:pPr>
              <w:spacing w:after="0"/>
              <w:rPr>
                <w:rFonts w:ascii="Arial Narrow" w:hAnsi="Arial Narrow" w:cs="Arial"/>
                <w:szCs w:val="20"/>
              </w:rPr>
            </w:pPr>
            <w:r>
              <w:rPr>
                <w:rFonts w:ascii="Arial Narrow" w:hAnsi="Arial Narrow" w:cs="Arial"/>
                <w:szCs w:val="20"/>
              </w:rPr>
              <w:t>P=5</w:t>
            </w:r>
          </w:p>
          <w:p w14:paraId="1C00E684" w14:textId="77777777" w:rsidR="004A0FDF" w:rsidRDefault="004A0FDF" w:rsidP="008A1FF8">
            <w:pPr>
              <w:spacing w:after="0"/>
              <w:rPr>
                <w:rFonts w:ascii="Arial Narrow" w:hAnsi="Arial Narrow" w:cs="Arial"/>
                <w:szCs w:val="20"/>
              </w:rPr>
            </w:pPr>
            <w:r>
              <w:rPr>
                <w:rFonts w:ascii="Arial Narrow" w:hAnsi="Arial Narrow" w:cs="Arial"/>
                <w:szCs w:val="20"/>
              </w:rPr>
              <w:t>I=3</w:t>
            </w:r>
          </w:p>
          <w:p w14:paraId="69980C0D" w14:textId="77777777" w:rsidR="004A0FDF" w:rsidRPr="00E3633A" w:rsidRDefault="004A0FDF" w:rsidP="008A1FF8">
            <w:pPr>
              <w:spacing w:after="0"/>
              <w:rPr>
                <w:rFonts w:ascii="Arial Narrow" w:hAnsi="Arial Narrow" w:cs="Arial"/>
                <w:szCs w:val="20"/>
              </w:rPr>
            </w:pPr>
            <w:r>
              <w:rPr>
                <w:rFonts w:ascii="Arial Narrow" w:hAnsi="Arial Narrow" w:cs="Arial"/>
                <w:szCs w:val="20"/>
              </w:rPr>
              <w:t>RL=15</w:t>
            </w:r>
          </w:p>
        </w:tc>
        <w:tc>
          <w:tcPr>
            <w:tcW w:w="0" w:type="auto"/>
          </w:tcPr>
          <w:p w14:paraId="09132E1C" w14:textId="77777777" w:rsidR="004A0FDF" w:rsidRPr="00E3633A" w:rsidRDefault="004A0FDF" w:rsidP="008A1FF8">
            <w:pPr>
              <w:spacing w:after="0"/>
              <w:rPr>
                <w:rFonts w:ascii="Arial Narrow" w:hAnsi="Arial Narrow" w:cs="Arial"/>
                <w:szCs w:val="20"/>
              </w:rPr>
            </w:pPr>
            <w:r>
              <w:rPr>
                <w:rFonts w:ascii="Arial Narrow" w:hAnsi="Arial Narrow" w:cs="Arial"/>
                <w:szCs w:val="20"/>
              </w:rPr>
              <w:t xml:space="preserve">Constraints may be legal, security and safety, financial or other resource constraints as well as restrictions on freedom of assembly, freedom of expression or freedom of movement, for example. </w:t>
            </w:r>
          </w:p>
        </w:tc>
        <w:tc>
          <w:tcPr>
            <w:tcW w:w="0" w:type="auto"/>
          </w:tcPr>
          <w:p w14:paraId="3FDCA46A" w14:textId="77777777" w:rsidR="004A0FDF" w:rsidRPr="00E3633A" w:rsidRDefault="004A0FDF" w:rsidP="008A1FF8">
            <w:pPr>
              <w:spacing w:after="0"/>
              <w:rPr>
                <w:rFonts w:ascii="Arial Narrow" w:hAnsi="Arial Narrow" w:cs="Arial"/>
                <w:szCs w:val="20"/>
              </w:rPr>
            </w:pPr>
          </w:p>
        </w:tc>
      </w:tr>
      <w:tr w:rsidR="004A0FDF" w:rsidRPr="00E3633A" w14:paraId="7181EABD" w14:textId="77777777" w:rsidTr="008A1FF8">
        <w:tc>
          <w:tcPr>
            <w:tcW w:w="0" w:type="auto"/>
          </w:tcPr>
          <w:p w14:paraId="1DFCB56B" w14:textId="77777777" w:rsidR="004A0FDF" w:rsidRPr="00E3633A" w:rsidRDefault="004A0FDF" w:rsidP="008A1FF8">
            <w:pPr>
              <w:spacing w:after="0"/>
              <w:rPr>
                <w:rFonts w:ascii="Arial Narrow" w:hAnsi="Arial Narrow" w:cs="Arial"/>
                <w:szCs w:val="20"/>
              </w:rPr>
            </w:pPr>
          </w:p>
        </w:tc>
        <w:tc>
          <w:tcPr>
            <w:tcW w:w="0" w:type="auto"/>
          </w:tcPr>
          <w:p w14:paraId="02C89D92" w14:textId="77777777" w:rsidR="004A0FDF" w:rsidRDefault="004A0FDF" w:rsidP="008A1FF8">
            <w:pPr>
              <w:spacing w:after="0"/>
              <w:rPr>
                <w:rFonts w:ascii="Arial Narrow" w:hAnsi="Arial Narrow" w:cs="Arial"/>
                <w:b/>
                <w:bCs/>
                <w:szCs w:val="20"/>
              </w:rPr>
            </w:pPr>
            <w:r>
              <w:rPr>
                <w:rFonts w:ascii="Arial Narrow" w:hAnsi="Arial Narrow" w:cs="Arial"/>
                <w:b/>
                <w:bCs/>
                <w:szCs w:val="20"/>
              </w:rPr>
              <w:t xml:space="preserve">Digital infrastructure constraints in implementing partners </w:t>
            </w:r>
          </w:p>
        </w:tc>
        <w:tc>
          <w:tcPr>
            <w:tcW w:w="0" w:type="auto"/>
          </w:tcPr>
          <w:p w14:paraId="65519964" w14:textId="77777777" w:rsidR="004A0FDF" w:rsidRDefault="004A0FDF" w:rsidP="008A1FF8">
            <w:pPr>
              <w:spacing w:after="0"/>
              <w:rPr>
                <w:rFonts w:ascii="Arial Narrow" w:hAnsi="Arial Narrow" w:cs="Arial"/>
                <w:szCs w:val="20"/>
                <w:lang w:val="en-US"/>
              </w:rPr>
            </w:pPr>
          </w:p>
        </w:tc>
        <w:tc>
          <w:tcPr>
            <w:tcW w:w="0" w:type="auto"/>
          </w:tcPr>
          <w:p w14:paraId="067689BE" w14:textId="77777777" w:rsidR="004A0FDF" w:rsidRDefault="004A0FDF" w:rsidP="008A1FF8">
            <w:pPr>
              <w:spacing w:after="0"/>
              <w:rPr>
                <w:rFonts w:ascii="Arial Narrow" w:hAnsi="Arial Narrow" w:cs="Arial"/>
                <w:szCs w:val="20"/>
              </w:rPr>
            </w:pPr>
            <w:r>
              <w:rPr>
                <w:rFonts w:ascii="Arial Narrow" w:hAnsi="Arial Narrow" w:cs="Arial"/>
                <w:szCs w:val="20"/>
              </w:rPr>
              <w:t>P=4</w:t>
            </w:r>
          </w:p>
          <w:p w14:paraId="0C8F0489" w14:textId="77777777" w:rsidR="004A0FDF" w:rsidRDefault="004A0FDF" w:rsidP="008A1FF8">
            <w:pPr>
              <w:spacing w:after="0"/>
              <w:rPr>
                <w:rFonts w:ascii="Arial Narrow" w:hAnsi="Arial Narrow" w:cs="Arial"/>
                <w:szCs w:val="20"/>
              </w:rPr>
            </w:pPr>
            <w:r>
              <w:rPr>
                <w:rFonts w:ascii="Arial Narrow" w:hAnsi="Arial Narrow" w:cs="Arial"/>
                <w:szCs w:val="20"/>
              </w:rPr>
              <w:t>I=4</w:t>
            </w:r>
          </w:p>
          <w:p w14:paraId="65ADAC52" w14:textId="77777777" w:rsidR="004A0FDF" w:rsidRPr="00E3633A" w:rsidRDefault="004A0FDF" w:rsidP="008A1FF8">
            <w:pPr>
              <w:spacing w:after="0"/>
              <w:rPr>
                <w:rFonts w:ascii="Arial Narrow" w:hAnsi="Arial Narrow" w:cs="Arial"/>
                <w:szCs w:val="20"/>
              </w:rPr>
            </w:pPr>
            <w:r>
              <w:rPr>
                <w:rFonts w:ascii="Arial Narrow" w:hAnsi="Arial Narrow" w:cs="Arial"/>
                <w:szCs w:val="20"/>
              </w:rPr>
              <w:t>RL=16</w:t>
            </w:r>
          </w:p>
        </w:tc>
        <w:tc>
          <w:tcPr>
            <w:tcW w:w="0" w:type="auto"/>
          </w:tcPr>
          <w:p w14:paraId="52B8BA9A" w14:textId="77777777" w:rsidR="004A0FDF" w:rsidRDefault="004A0FDF" w:rsidP="008A1FF8">
            <w:pPr>
              <w:spacing w:after="0"/>
              <w:rPr>
                <w:rFonts w:ascii="Arial Narrow" w:hAnsi="Arial Narrow" w:cs="Arial"/>
                <w:szCs w:val="20"/>
              </w:rPr>
            </w:pPr>
            <w:r>
              <w:rPr>
                <w:rFonts w:ascii="Arial Narrow" w:hAnsi="Arial Narrow" w:cs="Arial"/>
                <w:szCs w:val="20"/>
              </w:rPr>
              <w:t>UNDP will mitigate the risk of lack of IT infrastructure, including internet, affecting programme delivery by making a budgetary allowance for providing this support as needed to enable accessibility.</w:t>
            </w:r>
          </w:p>
          <w:p w14:paraId="13DB869B" w14:textId="77777777" w:rsidR="004A0FDF" w:rsidRDefault="004A0FDF" w:rsidP="008A1FF8">
            <w:pPr>
              <w:spacing w:after="0"/>
              <w:rPr>
                <w:rFonts w:ascii="Arial Narrow" w:hAnsi="Arial Narrow" w:cs="Arial"/>
                <w:szCs w:val="20"/>
              </w:rPr>
            </w:pPr>
          </w:p>
        </w:tc>
        <w:tc>
          <w:tcPr>
            <w:tcW w:w="0" w:type="auto"/>
          </w:tcPr>
          <w:p w14:paraId="67C7A7EC" w14:textId="77777777" w:rsidR="004A0FDF" w:rsidRPr="00E3633A" w:rsidRDefault="004A0FDF" w:rsidP="008A1FF8">
            <w:pPr>
              <w:spacing w:after="0"/>
              <w:rPr>
                <w:rFonts w:ascii="Arial Narrow" w:hAnsi="Arial Narrow" w:cs="Arial"/>
                <w:szCs w:val="20"/>
              </w:rPr>
            </w:pPr>
          </w:p>
        </w:tc>
      </w:tr>
      <w:tr w:rsidR="004A0FDF" w:rsidRPr="00E3633A" w14:paraId="1C8E6517" w14:textId="77777777" w:rsidTr="008A1FF8">
        <w:tc>
          <w:tcPr>
            <w:tcW w:w="0" w:type="auto"/>
          </w:tcPr>
          <w:p w14:paraId="201744FB" w14:textId="77777777" w:rsidR="004A0FDF" w:rsidRPr="00E3633A" w:rsidRDefault="004A0FDF" w:rsidP="008A1FF8">
            <w:pPr>
              <w:spacing w:after="0"/>
              <w:rPr>
                <w:rFonts w:ascii="Arial Narrow" w:hAnsi="Arial Narrow" w:cs="Arial"/>
                <w:szCs w:val="20"/>
              </w:rPr>
            </w:pPr>
          </w:p>
        </w:tc>
        <w:tc>
          <w:tcPr>
            <w:tcW w:w="0" w:type="auto"/>
          </w:tcPr>
          <w:p w14:paraId="37BE0F73" w14:textId="77777777" w:rsidR="004A0FDF" w:rsidRDefault="004A0FDF" w:rsidP="008A1FF8">
            <w:pPr>
              <w:spacing w:after="0"/>
              <w:rPr>
                <w:rFonts w:ascii="Arial Narrow" w:hAnsi="Arial Narrow" w:cs="Arial"/>
                <w:b/>
                <w:bCs/>
                <w:szCs w:val="20"/>
              </w:rPr>
            </w:pPr>
            <w:r>
              <w:rPr>
                <w:rFonts w:ascii="Arial Narrow" w:hAnsi="Arial Narrow" w:cs="Arial"/>
                <w:b/>
                <w:bCs/>
                <w:szCs w:val="20"/>
              </w:rPr>
              <w:t>Resource mobilisation</w:t>
            </w:r>
          </w:p>
        </w:tc>
        <w:tc>
          <w:tcPr>
            <w:tcW w:w="0" w:type="auto"/>
          </w:tcPr>
          <w:p w14:paraId="11638672" w14:textId="77777777" w:rsidR="004A0FDF" w:rsidRDefault="004A0FDF" w:rsidP="008A1FF8">
            <w:pPr>
              <w:spacing w:after="0"/>
              <w:rPr>
                <w:rFonts w:ascii="Arial Narrow" w:hAnsi="Arial Narrow" w:cs="Arial"/>
                <w:szCs w:val="20"/>
                <w:lang w:val="en-US"/>
              </w:rPr>
            </w:pPr>
          </w:p>
        </w:tc>
        <w:tc>
          <w:tcPr>
            <w:tcW w:w="0" w:type="auto"/>
          </w:tcPr>
          <w:p w14:paraId="32298AD2" w14:textId="77777777" w:rsidR="004A0FDF" w:rsidRDefault="004A0FDF" w:rsidP="008A1FF8">
            <w:pPr>
              <w:spacing w:after="0"/>
              <w:rPr>
                <w:rFonts w:ascii="Arial Narrow" w:hAnsi="Arial Narrow" w:cs="Arial"/>
                <w:szCs w:val="20"/>
              </w:rPr>
            </w:pPr>
          </w:p>
        </w:tc>
        <w:tc>
          <w:tcPr>
            <w:tcW w:w="0" w:type="auto"/>
          </w:tcPr>
          <w:p w14:paraId="7EBF7819" w14:textId="77777777" w:rsidR="004A0FDF" w:rsidRDefault="004A0FDF" w:rsidP="008A1FF8">
            <w:pPr>
              <w:spacing w:after="0"/>
              <w:rPr>
                <w:rFonts w:ascii="Arial Narrow" w:hAnsi="Arial Narrow" w:cs="Arial"/>
                <w:szCs w:val="20"/>
              </w:rPr>
            </w:pPr>
          </w:p>
          <w:p w14:paraId="126F40CF" w14:textId="77777777" w:rsidR="004A0FDF" w:rsidRDefault="004A0FDF" w:rsidP="008A1FF8">
            <w:pPr>
              <w:spacing w:after="0"/>
              <w:rPr>
                <w:rFonts w:ascii="Arial Narrow" w:hAnsi="Arial Narrow" w:cs="Arial"/>
                <w:szCs w:val="20"/>
              </w:rPr>
            </w:pPr>
            <w:r>
              <w:rPr>
                <w:rFonts w:ascii="Arial Narrow" w:hAnsi="Arial Narrow" w:cs="Arial"/>
                <w:szCs w:val="20"/>
              </w:rPr>
              <w:t>Due to upper middle-income status the existing resource mobilisation and financial strategies will be developed including non-state actors, private sector and non-state actors.</w:t>
            </w:r>
          </w:p>
          <w:p w14:paraId="51160410" w14:textId="77777777" w:rsidR="004A0FDF" w:rsidRDefault="004A0FDF" w:rsidP="008A1FF8">
            <w:pPr>
              <w:spacing w:after="0"/>
              <w:rPr>
                <w:rFonts w:ascii="Arial Narrow" w:hAnsi="Arial Narrow" w:cs="Arial"/>
                <w:szCs w:val="20"/>
              </w:rPr>
            </w:pPr>
          </w:p>
        </w:tc>
        <w:tc>
          <w:tcPr>
            <w:tcW w:w="0" w:type="auto"/>
          </w:tcPr>
          <w:p w14:paraId="54A6C2DC" w14:textId="77777777" w:rsidR="004A0FDF" w:rsidRPr="00E3633A" w:rsidRDefault="004A0FDF" w:rsidP="008A1FF8">
            <w:pPr>
              <w:spacing w:after="0"/>
              <w:rPr>
                <w:rFonts w:ascii="Arial Narrow" w:hAnsi="Arial Narrow" w:cs="Arial"/>
                <w:szCs w:val="20"/>
              </w:rPr>
            </w:pPr>
          </w:p>
        </w:tc>
      </w:tr>
      <w:tr w:rsidR="004A0FDF" w:rsidRPr="00E3633A" w14:paraId="02954624" w14:textId="77777777" w:rsidTr="008A1FF8">
        <w:tc>
          <w:tcPr>
            <w:tcW w:w="0" w:type="auto"/>
          </w:tcPr>
          <w:p w14:paraId="1DC8DDCD" w14:textId="77777777" w:rsidR="004A0FDF" w:rsidRPr="00E3633A" w:rsidRDefault="004A0FDF" w:rsidP="008A1FF8">
            <w:pPr>
              <w:spacing w:after="0"/>
              <w:rPr>
                <w:rFonts w:ascii="Arial Narrow" w:hAnsi="Arial Narrow" w:cs="Arial"/>
                <w:szCs w:val="20"/>
              </w:rPr>
            </w:pPr>
          </w:p>
        </w:tc>
        <w:tc>
          <w:tcPr>
            <w:tcW w:w="0" w:type="auto"/>
          </w:tcPr>
          <w:p w14:paraId="3DF1CF06" w14:textId="77777777" w:rsidR="004A0FDF" w:rsidRDefault="004A0FDF" w:rsidP="008A1FF8">
            <w:pPr>
              <w:spacing w:after="0"/>
              <w:rPr>
                <w:rFonts w:ascii="Arial Narrow" w:hAnsi="Arial Narrow" w:cs="Arial"/>
                <w:b/>
                <w:bCs/>
                <w:szCs w:val="20"/>
              </w:rPr>
            </w:pPr>
            <w:r>
              <w:rPr>
                <w:rFonts w:ascii="Arial Narrow" w:hAnsi="Arial Narrow" w:cs="Arial"/>
                <w:b/>
                <w:bCs/>
                <w:szCs w:val="20"/>
              </w:rPr>
              <w:t>Corruption</w:t>
            </w:r>
          </w:p>
        </w:tc>
        <w:tc>
          <w:tcPr>
            <w:tcW w:w="0" w:type="auto"/>
          </w:tcPr>
          <w:p w14:paraId="009FF2F3"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Political</w:t>
            </w:r>
          </w:p>
        </w:tc>
        <w:tc>
          <w:tcPr>
            <w:tcW w:w="0" w:type="auto"/>
          </w:tcPr>
          <w:p w14:paraId="1337F89F" w14:textId="77777777" w:rsidR="004A0FDF" w:rsidRDefault="004A0FDF" w:rsidP="008A1FF8">
            <w:pPr>
              <w:spacing w:after="0"/>
              <w:rPr>
                <w:rFonts w:ascii="Arial Narrow" w:hAnsi="Arial Narrow" w:cs="Arial"/>
                <w:szCs w:val="20"/>
              </w:rPr>
            </w:pPr>
            <w:r>
              <w:rPr>
                <w:rFonts w:ascii="Arial Narrow" w:hAnsi="Arial Narrow" w:cs="Arial"/>
                <w:szCs w:val="20"/>
              </w:rPr>
              <w:t>P=3</w:t>
            </w:r>
          </w:p>
          <w:p w14:paraId="6549A2E8" w14:textId="77777777" w:rsidR="004A0FDF" w:rsidRDefault="004A0FDF" w:rsidP="008A1FF8">
            <w:pPr>
              <w:spacing w:after="0"/>
              <w:rPr>
                <w:rFonts w:ascii="Arial Narrow" w:hAnsi="Arial Narrow" w:cs="Arial"/>
                <w:szCs w:val="20"/>
              </w:rPr>
            </w:pPr>
            <w:r>
              <w:rPr>
                <w:rFonts w:ascii="Arial Narrow" w:hAnsi="Arial Narrow" w:cs="Arial"/>
                <w:szCs w:val="20"/>
              </w:rPr>
              <w:t>I=4</w:t>
            </w:r>
          </w:p>
          <w:p w14:paraId="54FB9DFF" w14:textId="77777777" w:rsidR="004A0FDF" w:rsidRDefault="004A0FDF" w:rsidP="008A1FF8">
            <w:pPr>
              <w:spacing w:after="0"/>
              <w:rPr>
                <w:rFonts w:ascii="Arial Narrow" w:hAnsi="Arial Narrow" w:cs="Arial"/>
                <w:szCs w:val="20"/>
              </w:rPr>
            </w:pPr>
            <w:r>
              <w:rPr>
                <w:rFonts w:ascii="Arial Narrow" w:hAnsi="Arial Narrow" w:cs="Arial"/>
                <w:szCs w:val="20"/>
              </w:rPr>
              <w:t>RL = 12</w:t>
            </w:r>
          </w:p>
        </w:tc>
        <w:tc>
          <w:tcPr>
            <w:tcW w:w="0" w:type="auto"/>
          </w:tcPr>
          <w:p w14:paraId="53E91D99" w14:textId="77777777" w:rsidR="004A0FDF" w:rsidRPr="003F26FE" w:rsidRDefault="004A0FDF" w:rsidP="008A1FF8">
            <w:pPr>
              <w:rPr>
                <w:rFonts w:ascii="Arial Narrow" w:hAnsi="Arial Narrow" w:cs="Arial"/>
                <w:szCs w:val="20"/>
              </w:rPr>
            </w:pPr>
            <w:r w:rsidRPr="003F26FE">
              <w:rPr>
                <w:rFonts w:ascii="Arial Narrow" w:hAnsi="Arial Narrow" w:cs="Arial"/>
                <w:szCs w:val="20"/>
              </w:rPr>
              <w:t xml:space="preserve">UNDP will support digitalizing systems and processes to improve efficiency, transparency and accountability. Furthermore, UNDP will support public access to data and public education on the belief that empowered citizens can make informed decisions. </w:t>
            </w:r>
          </w:p>
          <w:p w14:paraId="312147E1" w14:textId="77777777" w:rsidR="004A0FDF" w:rsidRDefault="004A0FDF" w:rsidP="008A1FF8">
            <w:pPr>
              <w:spacing w:after="0"/>
              <w:rPr>
                <w:rFonts w:ascii="Arial Narrow" w:hAnsi="Arial Narrow" w:cs="Arial"/>
                <w:szCs w:val="20"/>
              </w:rPr>
            </w:pPr>
          </w:p>
        </w:tc>
        <w:tc>
          <w:tcPr>
            <w:tcW w:w="0" w:type="auto"/>
          </w:tcPr>
          <w:p w14:paraId="64CF5FA6" w14:textId="77777777" w:rsidR="004A0FDF" w:rsidRPr="00E3633A" w:rsidRDefault="004A0FDF" w:rsidP="008A1FF8">
            <w:pPr>
              <w:spacing w:after="0"/>
              <w:rPr>
                <w:rFonts w:ascii="Arial Narrow" w:hAnsi="Arial Narrow" w:cs="Arial"/>
                <w:szCs w:val="20"/>
              </w:rPr>
            </w:pPr>
          </w:p>
        </w:tc>
      </w:tr>
      <w:tr w:rsidR="004A0FDF" w:rsidRPr="00E3633A" w14:paraId="1DA8CC79" w14:textId="77777777" w:rsidTr="008A1FF8">
        <w:tc>
          <w:tcPr>
            <w:tcW w:w="0" w:type="auto"/>
          </w:tcPr>
          <w:p w14:paraId="33B07698" w14:textId="77777777" w:rsidR="004A0FDF" w:rsidRDefault="004A0FDF" w:rsidP="008A1FF8">
            <w:pPr>
              <w:spacing w:after="0"/>
              <w:rPr>
                <w:rFonts w:ascii="Arial Narrow" w:hAnsi="Arial Narrow" w:cs="Arial"/>
                <w:szCs w:val="20"/>
              </w:rPr>
            </w:pPr>
          </w:p>
          <w:p w14:paraId="13C282CF" w14:textId="77777777" w:rsidR="004A0FDF" w:rsidRPr="00E3633A" w:rsidRDefault="004A0FDF" w:rsidP="008A1FF8">
            <w:pPr>
              <w:spacing w:after="0"/>
              <w:rPr>
                <w:rFonts w:ascii="Arial Narrow" w:hAnsi="Arial Narrow" w:cs="Arial"/>
                <w:szCs w:val="20"/>
              </w:rPr>
            </w:pPr>
          </w:p>
        </w:tc>
        <w:tc>
          <w:tcPr>
            <w:tcW w:w="0" w:type="auto"/>
          </w:tcPr>
          <w:p w14:paraId="282104A9" w14:textId="77777777" w:rsidR="004A0FDF" w:rsidRDefault="004A0FDF" w:rsidP="008A1FF8">
            <w:pPr>
              <w:spacing w:after="0"/>
              <w:rPr>
                <w:rFonts w:ascii="Arial Narrow" w:hAnsi="Arial Narrow" w:cs="Arial"/>
                <w:b/>
                <w:bCs/>
                <w:szCs w:val="20"/>
              </w:rPr>
            </w:pPr>
          </w:p>
          <w:p w14:paraId="15BC897C" w14:textId="77777777" w:rsidR="004A0FDF" w:rsidRPr="00421087" w:rsidRDefault="004A0FDF" w:rsidP="008A1FF8">
            <w:pPr>
              <w:spacing w:after="0"/>
              <w:rPr>
                <w:rFonts w:ascii="Arial Narrow" w:hAnsi="Arial Narrow" w:cs="Arial"/>
                <w:szCs w:val="20"/>
              </w:rPr>
            </w:pPr>
            <w:r>
              <w:rPr>
                <w:rFonts w:ascii="Arial Narrow" w:hAnsi="Arial Narrow" w:cs="Arial"/>
                <w:b/>
                <w:bCs/>
                <w:szCs w:val="20"/>
              </w:rPr>
              <w:t>Transition and exit strategy –</w:t>
            </w:r>
            <w:r w:rsidRPr="00257D3B">
              <w:rPr>
                <w:rFonts w:ascii="Arial Narrow" w:hAnsi="Arial Narrow" w:cs="Arial"/>
                <w:szCs w:val="20"/>
              </w:rPr>
              <w:t xml:space="preserve"> potential</w:t>
            </w:r>
            <w:r>
              <w:rPr>
                <w:rFonts w:ascii="Arial Narrow" w:hAnsi="Arial Narrow" w:cs="Arial"/>
                <w:b/>
                <w:bCs/>
                <w:szCs w:val="20"/>
              </w:rPr>
              <w:t xml:space="preserve"> </w:t>
            </w:r>
            <w:r w:rsidRPr="00257D3B">
              <w:rPr>
                <w:rFonts w:ascii="Arial Narrow" w:hAnsi="Arial Narrow" w:cs="Arial"/>
                <w:szCs w:val="20"/>
              </w:rPr>
              <w:t>d</w:t>
            </w:r>
            <w:r w:rsidRPr="00421087">
              <w:rPr>
                <w:rFonts w:ascii="Arial Narrow" w:hAnsi="Arial Narrow" w:cs="Arial"/>
                <w:szCs w:val="20"/>
              </w:rPr>
              <w:t>ependency created in implementing partners where UNDP acts as ‘implementer’ with no defined exit strategy</w:t>
            </w:r>
          </w:p>
          <w:p w14:paraId="7CF31576" w14:textId="77777777" w:rsidR="004A0FDF" w:rsidRDefault="004A0FDF" w:rsidP="008A1FF8">
            <w:pPr>
              <w:spacing w:after="0"/>
              <w:rPr>
                <w:rFonts w:ascii="Arial Narrow" w:hAnsi="Arial Narrow" w:cs="Arial"/>
                <w:b/>
                <w:bCs/>
                <w:szCs w:val="20"/>
              </w:rPr>
            </w:pPr>
          </w:p>
          <w:p w14:paraId="148B51A5" w14:textId="77777777" w:rsidR="004A0FDF" w:rsidRDefault="004A0FDF" w:rsidP="008A1FF8">
            <w:pPr>
              <w:spacing w:after="0"/>
              <w:rPr>
                <w:rFonts w:ascii="Arial Narrow" w:hAnsi="Arial Narrow" w:cs="Arial"/>
                <w:b/>
                <w:bCs/>
                <w:szCs w:val="20"/>
              </w:rPr>
            </w:pPr>
          </w:p>
        </w:tc>
        <w:tc>
          <w:tcPr>
            <w:tcW w:w="0" w:type="auto"/>
          </w:tcPr>
          <w:p w14:paraId="3FC7F17F" w14:textId="77777777" w:rsidR="004A0FDF" w:rsidRDefault="004A0FDF" w:rsidP="008A1FF8">
            <w:pPr>
              <w:spacing w:after="0"/>
              <w:rPr>
                <w:rFonts w:ascii="Arial Narrow" w:hAnsi="Arial Narrow" w:cs="Arial"/>
                <w:szCs w:val="20"/>
                <w:lang w:val="en-US"/>
              </w:rPr>
            </w:pPr>
            <w:r>
              <w:rPr>
                <w:rFonts w:ascii="Arial Narrow" w:hAnsi="Arial Narrow" w:cs="Arial"/>
                <w:szCs w:val="20"/>
                <w:lang w:val="en-US"/>
              </w:rPr>
              <w:t>Operational</w:t>
            </w:r>
          </w:p>
        </w:tc>
        <w:tc>
          <w:tcPr>
            <w:tcW w:w="0" w:type="auto"/>
          </w:tcPr>
          <w:p w14:paraId="748864B5" w14:textId="77777777" w:rsidR="004A0FDF" w:rsidRDefault="004A0FDF" w:rsidP="008A1FF8">
            <w:pPr>
              <w:spacing w:after="0"/>
              <w:rPr>
                <w:rFonts w:ascii="Arial Narrow" w:hAnsi="Arial Narrow" w:cs="Arial"/>
                <w:szCs w:val="20"/>
              </w:rPr>
            </w:pPr>
            <w:r>
              <w:rPr>
                <w:rFonts w:ascii="Arial Narrow" w:hAnsi="Arial Narrow" w:cs="Arial"/>
                <w:szCs w:val="20"/>
              </w:rPr>
              <w:t>P=3</w:t>
            </w:r>
          </w:p>
          <w:p w14:paraId="2F8C7036" w14:textId="77777777" w:rsidR="004A0FDF" w:rsidRDefault="004A0FDF" w:rsidP="008A1FF8">
            <w:pPr>
              <w:spacing w:after="0"/>
              <w:rPr>
                <w:rFonts w:ascii="Arial Narrow" w:hAnsi="Arial Narrow" w:cs="Arial"/>
                <w:szCs w:val="20"/>
              </w:rPr>
            </w:pPr>
            <w:r>
              <w:rPr>
                <w:rFonts w:ascii="Arial Narrow" w:hAnsi="Arial Narrow" w:cs="Arial"/>
                <w:szCs w:val="20"/>
              </w:rPr>
              <w:t>I=</w:t>
            </w:r>
          </w:p>
          <w:p w14:paraId="39B99638" w14:textId="77777777" w:rsidR="004A0FDF" w:rsidRPr="00E3633A" w:rsidRDefault="004A0FDF" w:rsidP="008A1FF8">
            <w:pPr>
              <w:spacing w:after="0"/>
              <w:rPr>
                <w:rFonts w:ascii="Arial Narrow" w:hAnsi="Arial Narrow" w:cs="Arial"/>
                <w:szCs w:val="20"/>
              </w:rPr>
            </w:pPr>
            <w:r>
              <w:rPr>
                <w:rFonts w:ascii="Arial Narrow" w:hAnsi="Arial Narrow" w:cs="Arial"/>
                <w:szCs w:val="20"/>
              </w:rPr>
              <w:t>RL=6</w:t>
            </w:r>
          </w:p>
        </w:tc>
        <w:tc>
          <w:tcPr>
            <w:tcW w:w="0" w:type="auto"/>
          </w:tcPr>
          <w:p w14:paraId="1FC4AA94" w14:textId="77777777" w:rsidR="004A0FDF" w:rsidRDefault="004A0FDF" w:rsidP="008A1FF8">
            <w:pPr>
              <w:spacing w:after="0"/>
              <w:rPr>
                <w:rFonts w:ascii="Arial Narrow" w:hAnsi="Arial Narrow" w:cs="Arial"/>
                <w:szCs w:val="20"/>
              </w:rPr>
            </w:pPr>
            <w:r>
              <w:rPr>
                <w:rFonts w:ascii="Arial Narrow" w:hAnsi="Arial Narrow" w:cs="Arial"/>
                <w:szCs w:val="20"/>
              </w:rPr>
              <w:t>Communications with partners will be clear to ensure that the transition and exit strategy is well communicated and these elements are well integrated into the programme.</w:t>
            </w:r>
          </w:p>
        </w:tc>
        <w:tc>
          <w:tcPr>
            <w:tcW w:w="0" w:type="auto"/>
          </w:tcPr>
          <w:p w14:paraId="56D0A723" w14:textId="77777777" w:rsidR="004A0FDF" w:rsidRPr="00E3633A" w:rsidRDefault="004A0FDF" w:rsidP="008A1FF8">
            <w:pPr>
              <w:spacing w:after="0"/>
              <w:rPr>
                <w:rFonts w:ascii="Arial Narrow" w:hAnsi="Arial Narrow" w:cs="Arial"/>
                <w:szCs w:val="20"/>
              </w:rPr>
            </w:pPr>
          </w:p>
        </w:tc>
      </w:tr>
    </w:tbl>
    <w:p w14:paraId="6FB900DE" w14:textId="77777777" w:rsidR="004A0FDF" w:rsidRDefault="004A0FDF" w:rsidP="004A0FDF">
      <w:pPr>
        <w:ind w:left="720"/>
      </w:pPr>
    </w:p>
    <w:p w14:paraId="2763265B" w14:textId="77777777" w:rsidR="00EF64E9" w:rsidRDefault="00EF64E9" w:rsidP="00774B54">
      <w:pPr>
        <w:rPr>
          <w:b/>
        </w:rPr>
      </w:pPr>
    </w:p>
    <w:p w14:paraId="21C34581" w14:textId="77777777" w:rsidR="00DD2ED1" w:rsidRDefault="00DD2ED1" w:rsidP="00774B54">
      <w:pPr>
        <w:rPr>
          <w:b/>
        </w:rPr>
      </w:pPr>
    </w:p>
    <w:p w14:paraId="5B4E3489" w14:textId="77777777" w:rsidR="00DF4616" w:rsidRPr="0032301E" w:rsidRDefault="00DF4616" w:rsidP="008A1FF8">
      <w:pPr>
        <w:numPr>
          <w:ilvl w:val="0"/>
          <w:numId w:val="7"/>
        </w:numPr>
        <w:rPr>
          <w:iCs/>
          <w:sz w:val="20"/>
          <w:szCs w:val="20"/>
        </w:rPr>
      </w:pPr>
      <w:r w:rsidRPr="00022DE9">
        <w:rPr>
          <w:b/>
          <w:iCs/>
        </w:rPr>
        <w:t>C</w:t>
      </w:r>
      <w:r w:rsidRPr="0032301E">
        <w:rPr>
          <w:b/>
          <w:iCs/>
          <w:sz w:val="20"/>
          <w:szCs w:val="20"/>
        </w:rPr>
        <w:t>apacity Assessment:</w:t>
      </w:r>
      <w:r w:rsidRPr="0032301E">
        <w:rPr>
          <w:iCs/>
          <w:sz w:val="20"/>
          <w:szCs w:val="20"/>
        </w:rPr>
        <w:t xml:space="preserve"> Results of capacity assessments of Implementing Partner (including HACT Micro Assessment)</w:t>
      </w:r>
    </w:p>
    <w:p w14:paraId="62426155" w14:textId="77777777" w:rsidR="00D938C9" w:rsidRPr="0032301E" w:rsidRDefault="00D938C9" w:rsidP="00774B54">
      <w:pPr>
        <w:rPr>
          <w:iCs/>
          <w:sz w:val="20"/>
          <w:szCs w:val="20"/>
        </w:rPr>
      </w:pPr>
    </w:p>
    <w:p w14:paraId="279CD37F" w14:textId="77777777" w:rsidR="00D938C9" w:rsidRPr="0032301E" w:rsidRDefault="00B3328C" w:rsidP="008A1FF8">
      <w:pPr>
        <w:numPr>
          <w:ilvl w:val="0"/>
          <w:numId w:val="7"/>
        </w:numPr>
        <w:rPr>
          <w:iCs/>
          <w:sz w:val="20"/>
          <w:szCs w:val="20"/>
        </w:rPr>
      </w:pPr>
      <w:r w:rsidRPr="0032301E">
        <w:rPr>
          <w:b/>
          <w:iCs/>
          <w:sz w:val="20"/>
          <w:szCs w:val="20"/>
        </w:rPr>
        <w:t xml:space="preserve">Portfolio </w:t>
      </w:r>
      <w:r w:rsidR="00B82E30" w:rsidRPr="0032301E">
        <w:rPr>
          <w:b/>
          <w:iCs/>
          <w:sz w:val="20"/>
          <w:szCs w:val="20"/>
        </w:rPr>
        <w:t xml:space="preserve">Project Board </w:t>
      </w:r>
      <w:r w:rsidR="00D938C9" w:rsidRPr="0032301E">
        <w:rPr>
          <w:b/>
          <w:iCs/>
          <w:sz w:val="20"/>
          <w:szCs w:val="20"/>
        </w:rPr>
        <w:t>Terms of Reference</w:t>
      </w:r>
      <w:r w:rsidR="004E51CC" w:rsidRPr="0032301E">
        <w:rPr>
          <w:b/>
          <w:iCs/>
          <w:sz w:val="20"/>
          <w:szCs w:val="20"/>
        </w:rPr>
        <w:t xml:space="preserve"> and TORs of key management positions</w:t>
      </w:r>
    </w:p>
    <w:p w14:paraId="466A6BE7" w14:textId="77777777" w:rsidR="00022DE9" w:rsidRPr="0032301E" w:rsidRDefault="00022DE9" w:rsidP="00774B54">
      <w:pPr>
        <w:rPr>
          <w:iCs/>
          <w:sz w:val="20"/>
          <w:szCs w:val="20"/>
        </w:rPr>
      </w:pPr>
    </w:p>
    <w:p w14:paraId="7BBA62AB" w14:textId="77777777" w:rsidR="00DD2ED1" w:rsidRPr="0032301E" w:rsidRDefault="00DD2ED1" w:rsidP="00DD2ED1">
      <w:pPr>
        <w:shd w:val="clear" w:color="auto" w:fill="FFFFFF"/>
        <w:spacing w:after="0"/>
        <w:rPr>
          <w:rFonts w:cs="Arial"/>
          <w:noProof/>
          <w:sz w:val="20"/>
          <w:szCs w:val="20"/>
          <w:lang w:eastAsia="zh-CN"/>
        </w:rPr>
      </w:pPr>
      <w:r w:rsidRPr="0032301E">
        <w:rPr>
          <w:rFonts w:cs="Arial"/>
          <w:noProof/>
          <w:sz w:val="20"/>
          <w:szCs w:val="20"/>
          <w:lang w:eastAsia="zh-CN"/>
        </w:rPr>
        <w:t xml:space="preserve">The Project Board (also called Project Steering Committee) is responsible for taking </w:t>
      </w:r>
      <w:r w:rsidRPr="0032301E">
        <w:rPr>
          <w:rFonts w:cs="Calibri"/>
          <w:sz w:val="20"/>
          <w:szCs w:val="20"/>
        </w:rPr>
        <w:t xml:space="preserve">corrective action as needed to ensure the project achieves the desired results. </w:t>
      </w:r>
      <w:r w:rsidRPr="0032301E">
        <w:rPr>
          <w:rFonts w:cs="Arial"/>
          <w:noProof/>
          <w:sz w:val="20"/>
          <w:szCs w:val="20"/>
          <w:lang w:eastAsia="zh-CN"/>
        </w:rPr>
        <w:t xml:space="preserve">In order to ensure UNDP’s ultimate accountability, Project Board decisions should be made in accordance with standards that shall ensure management for development results, best value money, fairness, integrity, transparency and effective international competition. </w:t>
      </w:r>
    </w:p>
    <w:p w14:paraId="38682D96" w14:textId="77777777" w:rsidR="00DD2ED1" w:rsidRPr="0032301E" w:rsidRDefault="00DD2ED1" w:rsidP="00DD2ED1">
      <w:pPr>
        <w:shd w:val="clear" w:color="auto" w:fill="FFFFFF"/>
        <w:spacing w:after="0"/>
        <w:jc w:val="left"/>
        <w:rPr>
          <w:rFonts w:cs="Arial"/>
          <w:noProof/>
          <w:sz w:val="20"/>
          <w:szCs w:val="20"/>
          <w:lang w:eastAsia="zh-CN"/>
        </w:rPr>
      </w:pPr>
    </w:p>
    <w:p w14:paraId="0FA9A9E3" w14:textId="77777777" w:rsidR="00DD2ED1" w:rsidRPr="0032301E" w:rsidRDefault="00DD2ED1" w:rsidP="00DD2ED1">
      <w:pPr>
        <w:shd w:val="clear" w:color="auto" w:fill="FFFFFF"/>
        <w:spacing w:after="0"/>
        <w:jc w:val="left"/>
        <w:rPr>
          <w:rFonts w:cs="Arial"/>
          <w:i/>
          <w:noProof/>
          <w:sz w:val="20"/>
          <w:szCs w:val="20"/>
          <w:lang w:eastAsia="zh-CN"/>
        </w:rPr>
      </w:pPr>
      <w:r w:rsidRPr="0032301E">
        <w:rPr>
          <w:rFonts w:cs="Arial"/>
          <w:noProof/>
          <w:sz w:val="20"/>
          <w:szCs w:val="20"/>
          <w:lang w:eastAsia="zh-CN"/>
        </w:rPr>
        <w:t xml:space="preserve">In case consensus cannot be reached within the Board, the UNDP </w:t>
      </w:r>
      <w:r w:rsidRPr="0032301E">
        <w:rPr>
          <w:rFonts w:cs="Calibri"/>
          <w:sz w:val="20"/>
          <w:szCs w:val="20"/>
        </w:rPr>
        <w:t>Resident Representative (or their designate) will mediate to find consensus and, if this cannot be found, will take the final decision to ensure project implementation is not unduly delayed</w:t>
      </w:r>
      <w:r w:rsidRPr="0032301E">
        <w:rPr>
          <w:rFonts w:cs="Calibri"/>
          <w:i/>
          <w:sz w:val="20"/>
          <w:szCs w:val="20"/>
        </w:rPr>
        <w:t>.</w:t>
      </w:r>
    </w:p>
    <w:p w14:paraId="7AE72D7F" w14:textId="77777777" w:rsidR="00DD2ED1" w:rsidRPr="0032301E" w:rsidRDefault="00DD2ED1" w:rsidP="00DD2ED1">
      <w:pPr>
        <w:shd w:val="clear" w:color="auto" w:fill="FFFFFF"/>
        <w:spacing w:after="0"/>
        <w:jc w:val="left"/>
        <w:rPr>
          <w:rFonts w:cs="Arial"/>
          <w:noProof/>
          <w:sz w:val="20"/>
          <w:szCs w:val="20"/>
          <w:u w:val="single"/>
          <w:lang w:eastAsia="zh-CN"/>
        </w:rPr>
      </w:pPr>
    </w:p>
    <w:p w14:paraId="11C95EA5" w14:textId="77777777" w:rsidR="00DD2ED1" w:rsidRPr="0032301E" w:rsidRDefault="00DD2ED1" w:rsidP="00DD2ED1">
      <w:pPr>
        <w:shd w:val="clear" w:color="auto" w:fill="FFFFFF"/>
        <w:spacing w:after="0"/>
        <w:jc w:val="left"/>
        <w:rPr>
          <w:rFonts w:cs="Arial"/>
          <w:noProof/>
          <w:sz w:val="20"/>
          <w:szCs w:val="20"/>
          <w:lang w:eastAsia="zh-CN"/>
        </w:rPr>
      </w:pPr>
      <w:r w:rsidRPr="0032301E">
        <w:rPr>
          <w:rFonts w:cs="Arial"/>
          <w:noProof/>
          <w:sz w:val="20"/>
          <w:szCs w:val="20"/>
          <w:lang w:eastAsia="zh-CN"/>
        </w:rPr>
        <w:t>Specific responsibilities of the Project Board include:</w:t>
      </w:r>
    </w:p>
    <w:p w14:paraId="75409D01" w14:textId="77777777" w:rsidR="00DD2ED1" w:rsidRPr="0032301E" w:rsidRDefault="00DD2ED1" w:rsidP="008A1FF8">
      <w:pPr>
        <w:pStyle w:val="ListParagraph"/>
        <w:numPr>
          <w:ilvl w:val="0"/>
          <w:numId w:val="14"/>
        </w:numPr>
        <w:spacing w:after="0"/>
        <w:jc w:val="left"/>
        <w:rPr>
          <w:rFonts w:cs="Arial"/>
          <w:sz w:val="20"/>
          <w:szCs w:val="20"/>
        </w:rPr>
      </w:pPr>
      <w:r w:rsidRPr="0032301E">
        <w:rPr>
          <w:rFonts w:cs="Arial"/>
          <w:sz w:val="20"/>
          <w:szCs w:val="20"/>
        </w:rPr>
        <w:t xml:space="preserve">Provide overall guidance and direction to the projects, ensuring they remain within any specified </w:t>
      </w:r>
      <w:proofErr w:type="gramStart"/>
      <w:r w:rsidRPr="0032301E">
        <w:rPr>
          <w:rFonts w:cs="Arial"/>
          <w:sz w:val="20"/>
          <w:szCs w:val="20"/>
        </w:rPr>
        <w:t>constraints;</w:t>
      </w:r>
      <w:proofErr w:type="gramEnd"/>
    </w:p>
    <w:p w14:paraId="4AD430FD" w14:textId="77777777" w:rsidR="00DD2ED1" w:rsidRPr="0032301E" w:rsidRDefault="00DD2ED1" w:rsidP="008A1FF8">
      <w:pPr>
        <w:pStyle w:val="ListParagraph"/>
        <w:numPr>
          <w:ilvl w:val="0"/>
          <w:numId w:val="14"/>
        </w:numPr>
        <w:spacing w:after="0"/>
        <w:jc w:val="left"/>
        <w:rPr>
          <w:rFonts w:cs="Arial"/>
          <w:sz w:val="20"/>
          <w:szCs w:val="20"/>
        </w:rPr>
      </w:pPr>
      <w:r w:rsidRPr="0032301E">
        <w:rPr>
          <w:rFonts w:cs="Arial"/>
          <w:sz w:val="20"/>
          <w:szCs w:val="20"/>
        </w:rPr>
        <w:t xml:space="preserve">Address project issues as raised by the project </w:t>
      </w:r>
      <w:proofErr w:type="gramStart"/>
      <w:r w:rsidRPr="0032301E">
        <w:rPr>
          <w:rFonts w:cs="Arial"/>
          <w:sz w:val="20"/>
          <w:szCs w:val="20"/>
        </w:rPr>
        <w:t>managers;</w:t>
      </w:r>
      <w:proofErr w:type="gramEnd"/>
    </w:p>
    <w:p w14:paraId="49683D0A" w14:textId="7D3475D6" w:rsidR="00DD2ED1" w:rsidRPr="0032301E" w:rsidRDefault="00DD2ED1" w:rsidP="008A1FF8">
      <w:pPr>
        <w:pStyle w:val="ListParagraph"/>
        <w:numPr>
          <w:ilvl w:val="0"/>
          <w:numId w:val="14"/>
        </w:numPr>
        <w:spacing w:after="0"/>
        <w:jc w:val="left"/>
        <w:rPr>
          <w:rFonts w:cs="Arial"/>
          <w:sz w:val="20"/>
          <w:szCs w:val="20"/>
        </w:rPr>
      </w:pPr>
      <w:r w:rsidRPr="0032301E">
        <w:rPr>
          <w:rFonts w:cs="Arial"/>
          <w:sz w:val="20"/>
          <w:szCs w:val="20"/>
        </w:rPr>
        <w:t xml:space="preserve">Provide guidance on new project </w:t>
      </w:r>
      <w:r w:rsidR="00F81294" w:rsidRPr="0032301E">
        <w:rPr>
          <w:rFonts w:cs="Arial"/>
          <w:sz w:val="20"/>
          <w:szCs w:val="20"/>
        </w:rPr>
        <w:t>risks and</w:t>
      </w:r>
      <w:r w:rsidRPr="0032301E">
        <w:rPr>
          <w:rFonts w:cs="Arial"/>
          <w:sz w:val="20"/>
          <w:szCs w:val="20"/>
        </w:rPr>
        <w:t xml:space="preserve"> agree on possible mitigation and management actions to address specific </w:t>
      </w:r>
      <w:r w:rsidR="00F81294" w:rsidRPr="0032301E">
        <w:rPr>
          <w:rFonts w:cs="Arial"/>
          <w:sz w:val="20"/>
          <w:szCs w:val="20"/>
        </w:rPr>
        <w:t>risks.</w:t>
      </w:r>
      <w:r w:rsidRPr="0032301E">
        <w:rPr>
          <w:rFonts w:cs="Arial"/>
          <w:sz w:val="20"/>
          <w:szCs w:val="20"/>
        </w:rPr>
        <w:t xml:space="preserve"> </w:t>
      </w:r>
    </w:p>
    <w:p w14:paraId="3EFA8E63" w14:textId="77777777" w:rsidR="00DD2ED1" w:rsidRPr="0032301E" w:rsidRDefault="00DD2ED1" w:rsidP="008A1FF8">
      <w:pPr>
        <w:pStyle w:val="ListParagraph"/>
        <w:numPr>
          <w:ilvl w:val="0"/>
          <w:numId w:val="14"/>
        </w:numPr>
        <w:spacing w:after="0"/>
        <w:jc w:val="left"/>
        <w:rPr>
          <w:rFonts w:cs="Arial"/>
          <w:sz w:val="20"/>
          <w:szCs w:val="20"/>
        </w:rPr>
      </w:pPr>
      <w:r w:rsidRPr="0032301E">
        <w:rPr>
          <w:rFonts w:cs="Arial"/>
          <w:sz w:val="20"/>
          <w:szCs w:val="20"/>
        </w:rPr>
        <w:t>Agree on project manager’s tolerances as required, within the parameters set by UNDP-GEF, and provide direction and advice for exceptional situations when the project manager’s tolerances are exceeded.</w:t>
      </w:r>
    </w:p>
    <w:p w14:paraId="2D353911" w14:textId="143C76E3" w:rsidR="00DD2ED1" w:rsidRPr="0032301E" w:rsidRDefault="00DD2ED1" w:rsidP="008A1FF8">
      <w:pPr>
        <w:pStyle w:val="ListParagraph"/>
        <w:numPr>
          <w:ilvl w:val="0"/>
          <w:numId w:val="14"/>
        </w:numPr>
        <w:spacing w:after="0"/>
        <w:jc w:val="left"/>
        <w:rPr>
          <w:rFonts w:cs="Arial"/>
          <w:sz w:val="20"/>
          <w:szCs w:val="20"/>
        </w:rPr>
      </w:pPr>
      <w:r w:rsidRPr="0032301E">
        <w:rPr>
          <w:rFonts w:cs="Arial"/>
          <w:sz w:val="20"/>
          <w:szCs w:val="20"/>
        </w:rPr>
        <w:t>Advise on major and minor amendments to the project within the parameters set by UNDP-</w:t>
      </w:r>
      <w:r w:rsidR="00F81294" w:rsidRPr="0032301E">
        <w:rPr>
          <w:rFonts w:cs="Arial"/>
          <w:sz w:val="20"/>
          <w:szCs w:val="20"/>
        </w:rPr>
        <w:t>GEF.</w:t>
      </w:r>
    </w:p>
    <w:p w14:paraId="6DDB177E" w14:textId="7F1A1A7C" w:rsidR="00DD2ED1" w:rsidRPr="0032301E" w:rsidRDefault="00DD2ED1" w:rsidP="008A1FF8">
      <w:pPr>
        <w:pStyle w:val="CharCharChar10"/>
        <w:numPr>
          <w:ilvl w:val="0"/>
          <w:numId w:val="14"/>
        </w:numPr>
        <w:spacing w:after="0" w:line="240" w:lineRule="auto"/>
        <w:rPr>
          <w:rFonts w:ascii="Arial" w:hAnsi="Arial"/>
          <w:lang w:val="en-GB"/>
        </w:rPr>
      </w:pPr>
      <w:r w:rsidRPr="0032301E">
        <w:rPr>
          <w:rFonts w:ascii="Arial" w:hAnsi="Arial"/>
          <w:lang w:val="en-GB"/>
        </w:rPr>
        <w:t xml:space="preserve">Ensure coordination between various donor and government-funded projects and </w:t>
      </w:r>
      <w:r w:rsidR="00F81294" w:rsidRPr="0032301E">
        <w:rPr>
          <w:rFonts w:ascii="Arial" w:hAnsi="Arial"/>
          <w:lang w:val="en-GB"/>
        </w:rPr>
        <w:t>programmes.</w:t>
      </w:r>
      <w:r w:rsidRPr="0032301E">
        <w:rPr>
          <w:rFonts w:ascii="Arial" w:hAnsi="Arial"/>
          <w:lang w:val="en-GB"/>
        </w:rPr>
        <w:t xml:space="preserve"> </w:t>
      </w:r>
    </w:p>
    <w:p w14:paraId="09212035" w14:textId="1BA31C7B" w:rsidR="00DD2ED1" w:rsidRPr="0032301E" w:rsidRDefault="00DD2ED1" w:rsidP="008A1FF8">
      <w:pPr>
        <w:pStyle w:val="CharCharChar10"/>
        <w:numPr>
          <w:ilvl w:val="0"/>
          <w:numId w:val="14"/>
        </w:numPr>
        <w:spacing w:after="0" w:line="240" w:lineRule="auto"/>
        <w:rPr>
          <w:rFonts w:ascii="Arial" w:hAnsi="Arial"/>
          <w:lang w:val="en-GB"/>
        </w:rPr>
      </w:pPr>
      <w:r w:rsidRPr="0032301E">
        <w:rPr>
          <w:rFonts w:ascii="Arial" w:hAnsi="Arial"/>
          <w:lang w:val="en-GB"/>
        </w:rPr>
        <w:t xml:space="preserve">Ensure coordination with various government agencies and their participation in project </w:t>
      </w:r>
      <w:r w:rsidR="00F81294" w:rsidRPr="0032301E">
        <w:rPr>
          <w:rFonts w:ascii="Arial" w:hAnsi="Arial"/>
          <w:lang w:val="en-GB"/>
        </w:rPr>
        <w:t>activities.</w:t>
      </w:r>
      <w:r w:rsidRPr="0032301E">
        <w:rPr>
          <w:rFonts w:ascii="Arial" w:hAnsi="Arial"/>
          <w:lang w:val="en-GB"/>
        </w:rPr>
        <w:t xml:space="preserve"> </w:t>
      </w:r>
    </w:p>
    <w:p w14:paraId="56DD463A" w14:textId="28AB5D13" w:rsidR="00DD2ED1" w:rsidRPr="0032301E" w:rsidRDefault="00DD2ED1" w:rsidP="008A1FF8">
      <w:pPr>
        <w:pStyle w:val="CharCharChar10"/>
        <w:numPr>
          <w:ilvl w:val="0"/>
          <w:numId w:val="14"/>
        </w:numPr>
        <w:spacing w:after="0" w:line="240" w:lineRule="auto"/>
        <w:rPr>
          <w:rFonts w:ascii="Arial" w:hAnsi="Arial"/>
          <w:lang w:val="en-GB"/>
        </w:rPr>
      </w:pPr>
      <w:r w:rsidRPr="0032301E">
        <w:rPr>
          <w:rFonts w:ascii="Arial" w:hAnsi="Arial"/>
          <w:lang w:val="en-GB"/>
        </w:rPr>
        <w:t xml:space="preserve">Track and monitor co-financing </w:t>
      </w:r>
      <w:r w:rsidR="005A6999">
        <w:rPr>
          <w:rFonts w:ascii="Arial" w:hAnsi="Arial"/>
          <w:lang w:val="en-GB"/>
        </w:rPr>
        <w:t>of</w:t>
      </w:r>
      <w:r w:rsidRPr="0032301E">
        <w:rPr>
          <w:rFonts w:ascii="Arial" w:hAnsi="Arial"/>
          <w:lang w:val="en-GB"/>
        </w:rPr>
        <w:t xml:space="preserve"> </w:t>
      </w:r>
      <w:r w:rsidR="00F81294" w:rsidRPr="0032301E">
        <w:rPr>
          <w:rFonts w:ascii="Arial" w:hAnsi="Arial"/>
          <w:lang w:val="en-GB"/>
        </w:rPr>
        <w:t>project</w:t>
      </w:r>
      <w:r w:rsidR="00F81294">
        <w:rPr>
          <w:rFonts w:ascii="Arial" w:hAnsi="Arial"/>
          <w:lang w:val="en-GB"/>
        </w:rPr>
        <w:t>s</w:t>
      </w:r>
      <w:r w:rsidR="00F81294" w:rsidRPr="0032301E">
        <w:rPr>
          <w:rFonts w:ascii="Arial" w:hAnsi="Arial"/>
          <w:lang w:val="en-GB"/>
        </w:rPr>
        <w:t>.</w:t>
      </w:r>
      <w:r w:rsidRPr="0032301E">
        <w:rPr>
          <w:rFonts w:ascii="Arial" w:hAnsi="Arial"/>
          <w:lang w:val="en-GB"/>
        </w:rPr>
        <w:t xml:space="preserve"> </w:t>
      </w:r>
    </w:p>
    <w:p w14:paraId="01DC0906" w14:textId="77777777" w:rsidR="00DD2ED1" w:rsidRPr="0032301E" w:rsidRDefault="00DD2ED1" w:rsidP="008A1FF8">
      <w:pPr>
        <w:pStyle w:val="CharCharChar10"/>
        <w:numPr>
          <w:ilvl w:val="0"/>
          <w:numId w:val="14"/>
        </w:numPr>
        <w:spacing w:after="0" w:line="240" w:lineRule="auto"/>
        <w:rPr>
          <w:rFonts w:ascii="Arial" w:hAnsi="Arial"/>
          <w:lang w:val="en-GB"/>
        </w:rPr>
      </w:pPr>
      <w:r w:rsidRPr="0032301E">
        <w:rPr>
          <w:rFonts w:ascii="Arial" w:hAnsi="Arial"/>
          <w:lang w:val="en-GB"/>
        </w:rPr>
        <w:t xml:space="preserve">Review the project progress, assess performance, and appraise the Annual Work Plan </w:t>
      </w:r>
    </w:p>
    <w:p w14:paraId="7152D882" w14:textId="191F1DF7" w:rsidR="00DD2ED1" w:rsidRPr="0032301E" w:rsidRDefault="00DD2ED1" w:rsidP="008A1FF8">
      <w:pPr>
        <w:pStyle w:val="CharCharChar10"/>
        <w:numPr>
          <w:ilvl w:val="0"/>
          <w:numId w:val="14"/>
        </w:numPr>
        <w:spacing w:after="0" w:line="240" w:lineRule="auto"/>
        <w:rPr>
          <w:rFonts w:ascii="Arial" w:hAnsi="Arial"/>
          <w:lang w:val="en-GB"/>
        </w:rPr>
      </w:pPr>
      <w:r w:rsidRPr="0032301E">
        <w:rPr>
          <w:rFonts w:ascii="Arial" w:hAnsi="Arial"/>
          <w:lang w:val="en-GB"/>
        </w:rPr>
        <w:t xml:space="preserve">Ensure commitment of human resources to support project implementation, arbitrating any issues within the </w:t>
      </w:r>
      <w:r w:rsidR="00F81294" w:rsidRPr="0032301E">
        <w:rPr>
          <w:rFonts w:ascii="Arial" w:hAnsi="Arial"/>
          <w:lang w:val="en-GB"/>
        </w:rPr>
        <w:t>project.</w:t>
      </w:r>
      <w:r w:rsidRPr="0032301E">
        <w:rPr>
          <w:rFonts w:ascii="Arial" w:hAnsi="Arial"/>
          <w:lang w:val="en-GB"/>
        </w:rPr>
        <w:t xml:space="preserve"> </w:t>
      </w:r>
    </w:p>
    <w:p w14:paraId="1248EF50" w14:textId="3535BF9F" w:rsidR="00DD2ED1" w:rsidRPr="0032301E" w:rsidRDefault="00DD2ED1" w:rsidP="008A1FF8">
      <w:pPr>
        <w:pStyle w:val="ListParagraph"/>
        <w:numPr>
          <w:ilvl w:val="0"/>
          <w:numId w:val="14"/>
        </w:numPr>
        <w:spacing w:after="0"/>
        <w:jc w:val="left"/>
        <w:rPr>
          <w:rFonts w:cs="Arial"/>
          <w:color w:val="000000"/>
          <w:sz w:val="20"/>
          <w:szCs w:val="20"/>
          <w:lang w:val="en-US"/>
        </w:rPr>
      </w:pPr>
      <w:r w:rsidRPr="0032301E">
        <w:rPr>
          <w:rFonts w:cs="Arial"/>
          <w:color w:val="000000"/>
          <w:sz w:val="20"/>
          <w:szCs w:val="20"/>
        </w:rPr>
        <w:t xml:space="preserve">Review combined delivery reports prior to certification by the implementing </w:t>
      </w:r>
      <w:r w:rsidR="00F81294" w:rsidRPr="0032301E">
        <w:rPr>
          <w:rFonts w:cs="Arial"/>
          <w:color w:val="000000"/>
          <w:sz w:val="20"/>
          <w:szCs w:val="20"/>
        </w:rPr>
        <w:t>partner.</w:t>
      </w:r>
    </w:p>
    <w:p w14:paraId="131192D4" w14:textId="4B52964D" w:rsidR="00DD2ED1" w:rsidRPr="0032301E" w:rsidRDefault="00DD2ED1" w:rsidP="008A1FF8">
      <w:pPr>
        <w:pStyle w:val="ListParagraph"/>
        <w:numPr>
          <w:ilvl w:val="0"/>
          <w:numId w:val="14"/>
        </w:numPr>
        <w:spacing w:after="0"/>
        <w:jc w:val="left"/>
        <w:rPr>
          <w:rFonts w:eastAsia="SimSun" w:cs="Arial"/>
          <w:sz w:val="20"/>
          <w:szCs w:val="20"/>
        </w:rPr>
      </w:pPr>
      <w:r w:rsidRPr="0032301E">
        <w:rPr>
          <w:rFonts w:cs="Arial"/>
          <w:sz w:val="20"/>
          <w:szCs w:val="20"/>
        </w:rPr>
        <w:t xml:space="preserve">Provide direction and recommendations to ensure that the agreed deliverables are produced satisfactorily according to </w:t>
      </w:r>
      <w:r w:rsidR="00F81294" w:rsidRPr="0032301E">
        <w:rPr>
          <w:rFonts w:cs="Arial"/>
          <w:sz w:val="20"/>
          <w:szCs w:val="20"/>
        </w:rPr>
        <w:t>plans.</w:t>
      </w:r>
    </w:p>
    <w:p w14:paraId="243A7C6D" w14:textId="1D9D27E9" w:rsidR="00DD2ED1" w:rsidRPr="0032301E" w:rsidRDefault="00DD2ED1" w:rsidP="008A1FF8">
      <w:pPr>
        <w:pStyle w:val="ListParagraph"/>
        <w:numPr>
          <w:ilvl w:val="0"/>
          <w:numId w:val="14"/>
        </w:numPr>
        <w:spacing w:after="0"/>
        <w:jc w:val="left"/>
        <w:rPr>
          <w:rFonts w:cs="Arial"/>
          <w:sz w:val="20"/>
          <w:szCs w:val="20"/>
        </w:rPr>
      </w:pPr>
      <w:r w:rsidRPr="0032301E">
        <w:rPr>
          <w:rFonts w:cs="Arial"/>
          <w:sz w:val="20"/>
          <w:szCs w:val="20"/>
        </w:rPr>
        <w:t xml:space="preserve">Address project-level </w:t>
      </w:r>
      <w:r w:rsidR="00F81294" w:rsidRPr="0032301E">
        <w:rPr>
          <w:rFonts w:cs="Arial"/>
          <w:sz w:val="20"/>
          <w:szCs w:val="20"/>
        </w:rPr>
        <w:t>grievances.</w:t>
      </w:r>
    </w:p>
    <w:p w14:paraId="72C417EB" w14:textId="187DB82B" w:rsidR="00DD2ED1" w:rsidRPr="0032301E" w:rsidRDefault="00DD2ED1" w:rsidP="008A1FF8">
      <w:pPr>
        <w:pStyle w:val="ListParagraph"/>
        <w:numPr>
          <w:ilvl w:val="0"/>
          <w:numId w:val="14"/>
        </w:numPr>
        <w:spacing w:after="0"/>
        <w:jc w:val="left"/>
        <w:rPr>
          <w:rFonts w:cs="Arial"/>
          <w:sz w:val="20"/>
          <w:szCs w:val="20"/>
        </w:rPr>
      </w:pPr>
      <w:r w:rsidRPr="0032301E">
        <w:rPr>
          <w:rFonts w:cs="Arial"/>
          <w:sz w:val="20"/>
          <w:szCs w:val="20"/>
        </w:rPr>
        <w:t xml:space="preserve">Approve the project Inception Report and End of project Report corresponding lessons </w:t>
      </w:r>
      <w:r w:rsidR="00F81294" w:rsidRPr="0032301E">
        <w:rPr>
          <w:rFonts w:cs="Arial"/>
          <w:sz w:val="20"/>
          <w:szCs w:val="20"/>
        </w:rPr>
        <w:t>learned.</w:t>
      </w:r>
    </w:p>
    <w:p w14:paraId="67D686A8" w14:textId="6CF1F111" w:rsidR="00DD2ED1" w:rsidRPr="0032301E" w:rsidRDefault="00DD2ED1" w:rsidP="008A1FF8">
      <w:pPr>
        <w:numPr>
          <w:ilvl w:val="0"/>
          <w:numId w:val="14"/>
        </w:numPr>
        <w:spacing w:after="0"/>
        <w:jc w:val="left"/>
        <w:rPr>
          <w:rFonts w:cs="Arial"/>
          <w:sz w:val="20"/>
          <w:szCs w:val="20"/>
        </w:rPr>
      </w:pPr>
      <w:r w:rsidRPr="0032301E">
        <w:rPr>
          <w:rFonts w:cs="Arial"/>
          <w:sz w:val="20"/>
          <w:szCs w:val="20"/>
        </w:rPr>
        <w:t xml:space="preserve">Review the final project report package during an end-of-project review meeting to discuss lesson learned and opportunities for scaling </w:t>
      </w:r>
      <w:r w:rsidR="00F81294" w:rsidRPr="0032301E">
        <w:rPr>
          <w:rFonts w:cs="Arial"/>
          <w:sz w:val="20"/>
          <w:szCs w:val="20"/>
        </w:rPr>
        <w:t>up.</w:t>
      </w:r>
    </w:p>
    <w:p w14:paraId="2BF8D7A3" w14:textId="77777777" w:rsidR="00DD2ED1" w:rsidRPr="0032301E" w:rsidRDefault="00DD2ED1" w:rsidP="008A1FF8">
      <w:pPr>
        <w:pStyle w:val="ListParagraph"/>
        <w:numPr>
          <w:ilvl w:val="0"/>
          <w:numId w:val="14"/>
        </w:numPr>
        <w:spacing w:after="0"/>
        <w:jc w:val="left"/>
        <w:rPr>
          <w:rFonts w:cs="Arial"/>
          <w:sz w:val="20"/>
          <w:szCs w:val="20"/>
        </w:rPr>
      </w:pPr>
      <w:r w:rsidRPr="0032301E">
        <w:rPr>
          <w:rFonts w:cs="Arial"/>
          <w:sz w:val="20"/>
          <w:szCs w:val="20"/>
        </w:rPr>
        <w:t>Ensure highest levels of transparency and take all measures to avoid any real or perceived conflicts of interest.</w:t>
      </w:r>
    </w:p>
    <w:p w14:paraId="047564AE" w14:textId="77777777" w:rsidR="00DD2ED1" w:rsidRPr="00DD2ED1" w:rsidRDefault="00DD2ED1" w:rsidP="00DD2ED1">
      <w:pPr>
        <w:spacing w:after="0"/>
        <w:ind w:left="720"/>
        <w:jc w:val="left"/>
        <w:rPr>
          <w:rFonts w:cs="Arial"/>
          <w:szCs w:val="22"/>
        </w:rPr>
      </w:pPr>
    </w:p>
    <w:p w14:paraId="26A4203C" w14:textId="77777777" w:rsidR="00DD2ED1" w:rsidRDefault="00DD2ED1" w:rsidP="00DD2ED1">
      <w:pPr>
        <w:shd w:val="clear" w:color="auto" w:fill="FFFFFF"/>
        <w:spacing w:after="0"/>
        <w:jc w:val="left"/>
        <w:rPr>
          <w:szCs w:val="20"/>
        </w:rPr>
      </w:pPr>
    </w:p>
    <w:p w14:paraId="01755A0B" w14:textId="77777777" w:rsidR="00DD2ED1" w:rsidRDefault="00DD2ED1" w:rsidP="00DD2ED1">
      <w:pPr>
        <w:shd w:val="clear" w:color="auto" w:fill="FFFFFF"/>
        <w:spacing w:after="0"/>
        <w:jc w:val="left"/>
      </w:pPr>
      <w:r w:rsidRPr="005A6999">
        <w:t xml:space="preserve">The composition of the Project Board </w:t>
      </w:r>
      <w:r w:rsidR="005A6999" w:rsidRPr="005A6999">
        <w:t xml:space="preserve">will </w:t>
      </w:r>
      <w:r w:rsidRPr="005A6999">
        <w:t>include the following roles:</w:t>
      </w:r>
      <w:r>
        <w:t xml:space="preserve"> </w:t>
      </w:r>
    </w:p>
    <w:p w14:paraId="0E0C0CF9" w14:textId="77777777" w:rsidR="00DD2ED1" w:rsidRDefault="00DD2ED1" w:rsidP="00DD2ED1">
      <w:pPr>
        <w:spacing w:after="0"/>
        <w:jc w:val="left"/>
      </w:pPr>
    </w:p>
    <w:p w14:paraId="7F5A700A" w14:textId="77777777" w:rsidR="00DD2ED1" w:rsidRPr="0032301E" w:rsidRDefault="00DD2ED1" w:rsidP="008A1FF8">
      <w:pPr>
        <w:pStyle w:val="ListParagraph"/>
        <w:numPr>
          <w:ilvl w:val="0"/>
          <w:numId w:val="15"/>
        </w:numPr>
        <w:spacing w:after="0"/>
        <w:rPr>
          <w:rFonts w:cs="Arial"/>
          <w:i/>
          <w:sz w:val="20"/>
          <w:szCs w:val="20"/>
        </w:rPr>
      </w:pPr>
      <w:r w:rsidRPr="005A6999">
        <w:rPr>
          <w:rFonts w:cs="Arial"/>
          <w:b/>
          <w:bCs/>
          <w:sz w:val="20"/>
          <w:szCs w:val="20"/>
        </w:rPr>
        <w:t>Project Executive</w:t>
      </w:r>
      <w:r w:rsidRPr="00DD2ED1">
        <w:rPr>
          <w:rFonts w:ascii="Calibri" w:hAnsi="Calibri"/>
          <w:sz w:val="20"/>
          <w:szCs w:val="20"/>
        </w:rPr>
        <w:t>:</w:t>
      </w:r>
      <w:r w:rsidR="005A6999">
        <w:rPr>
          <w:rFonts w:ascii="Calibri" w:hAnsi="Calibri"/>
          <w:sz w:val="20"/>
          <w:szCs w:val="20"/>
        </w:rPr>
        <w:t xml:space="preserve"> </w:t>
      </w:r>
      <w:r w:rsidRPr="005A6999">
        <w:rPr>
          <w:rFonts w:cs="Arial"/>
          <w:sz w:val="20"/>
          <w:szCs w:val="20"/>
        </w:rPr>
        <w:t xml:space="preserve">The Project Executive </w:t>
      </w:r>
      <w:r w:rsidR="005A6999" w:rsidRPr="005A6999">
        <w:rPr>
          <w:rFonts w:cs="Arial"/>
          <w:sz w:val="20"/>
          <w:szCs w:val="20"/>
        </w:rPr>
        <w:t>is Permanent</w:t>
      </w:r>
      <w:r w:rsidRPr="005A6999">
        <w:rPr>
          <w:rFonts w:cs="Arial"/>
          <w:sz w:val="20"/>
          <w:szCs w:val="20"/>
        </w:rPr>
        <w:t xml:space="preserve"> Secretary (PS) in the Ministry of Environment Natural Resources Conservation and Tourism. </w:t>
      </w:r>
      <w:r w:rsidRPr="0032301E">
        <w:rPr>
          <w:rFonts w:cs="Arial"/>
          <w:sz w:val="20"/>
          <w:szCs w:val="20"/>
        </w:rPr>
        <w:t xml:space="preserve">The PS will chair the </w:t>
      </w:r>
      <w:r w:rsidR="005A6999">
        <w:rPr>
          <w:rFonts w:cs="Arial"/>
          <w:sz w:val="20"/>
          <w:szCs w:val="20"/>
        </w:rPr>
        <w:t>S</w:t>
      </w:r>
      <w:r w:rsidRPr="0032301E">
        <w:rPr>
          <w:rFonts w:cs="Arial"/>
          <w:sz w:val="20"/>
          <w:szCs w:val="20"/>
        </w:rPr>
        <w:t>teering Committee (PSC) which</w:t>
      </w:r>
      <w:r w:rsidRPr="0032301E">
        <w:rPr>
          <w:rFonts w:cs="Arial"/>
        </w:rPr>
        <w:t xml:space="preserve"> </w:t>
      </w:r>
      <w:r w:rsidRPr="0032301E">
        <w:rPr>
          <w:rFonts w:cs="Arial"/>
          <w:sz w:val="20"/>
          <w:szCs w:val="20"/>
        </w:rPr>
        <w:t>will be responsible for providing high level policy guidance for the project. It will also undertake management-related and technical decisions for the project. The PSC tasks will include inter alia approval of project plans, Annual Work Plans (AWPs) and any proposed revisions, in line with adaptive management and UNDP/GEF guidelines. The committee will ensure a continued cohesion between the project</w:t>
      </w:r>
      <w:r w:rsidR="0032301E" w:rsidRPr="0032301E">
        <w:rPr>
          <w:rFonts w:cs="Arial"/>
          <w:sz w:val="20"/>
          <w:szCs w:val="20"/>
        </w:rPr>
        <w:t>s</w:t>
      </w:r>
      <w:r w:rsidRPr="0032301E">
        <w:rPr>
          <w:rFonts w:cs="Arial"/>
          <w:sz w:val="20"/>
          <w:szCs w:val="20"/>
        </w:rPr>
        <w:t xml:space="preserve"> and the mandate of the </w:t>
      </w:r>
      <w:r w:rsidR="0032301E" w:rsidRPr="0032301E">
        <w:rPr>
          <w:rFonts w:cs="Arial"/>
          <w:sz w:val="20"/>
          <w:szCs w:val="20"/>
        </w:rPr>
        <w:t>implementing partners</w:t>
      </w:r>
      <w:r w:rsidRPr="0032301E">
        <w:rPr>
          <w:rFonts w:cs="Arial"/>
          <w:sz w:val="20"/>
          <w:szCs w:val="20"/>
        </w:rPr>
        <w:t>. It will also provide additional linkages and interactions with high-level policy components within the Government. The PSC will approve the responsibilities of the PM and intervene when conflicts within the project and between project members arise.</w:t>
      </w:r>
    </w:p>
    <w:p w14:paraId="4B893531" w14:textId="77777777" w:rsidR="00DD2ED1" w:rsidRPr="0032301E" w:rsidRDefault="00DD2ED1" w:rsidP="00DD2ED1">
      <w:pPr>
        <w:spacing w:after="0"/>
        <w:jc w:val="left"/>
        <w:rPr>
          <w:rFonts w:cs="Arial"/>
          <w:sz w:val="20"/>
          <w:szCs w:val="20"/>
        </w:rPr>
      </w:pPr>
    </w:p>
    <w:p w14:paraId="69CA7D47" w14:textId="77777777" w:rsidR="00DD2ED1" w:rsidRPr="00E3230A" w:rsidRDefault="00DD2ED1" w:rsidP="008A1FF8">
      <w:pPr>
        <w:pStyle w:val="ListParagraph"/>
        <w:numPr>
          <w:ilvl w:val="0"/>
          <w:numId w:val="15"/>
        </w:numPr>
        <w:spacing w:after="0"/>
        <w:rPr>
          <w:rFonts w:cs="Arial"/>
          <w:sz w:val="20"/>
          <w:szCs w:val="20"/>
        </w:rPr>
      </w:pPr>
      <w:r w:rsidRPr="00E3230A">
        <w:rPr>
          <w:rFonts w:cs="Arial"/>
          <w:b/>
          <w:bCs/>
          <w:sz w:val="20"/>
          <w:szCs w:val="20"/>
        </w:rPr>
        <w:t>Beneficiary Representative(s):</w:t>
      </w:r>
      <w:r w:rsidRPr="00E3230A">
        <w:rPr>
          <w:rFonts w:cs="Arial"/>
          <w:sz w:val="20"/>
          <w:szCs w:val="20"/>
        </w:rPr>
        <w:t xml:space="preserve"> 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 this role. The Beneficiary representative (s) is/are: </w:t>
      </w:r>
    </w:p>
    <w:p w14:paraId="1834FCE3" w14:textId="77777777" w:rsidR="00DD2ED1" w:rsidRPr="00E3230A" w:rsidRDefault="00DD2ED1" w:rsidP="00DD2ED1">
      <w:pPr>
        <w:spacing w:after="0"/>
        <w:ind w:left="360"/>
        <w:jc w:val="left"/>
        <w:rPr>
          <w:rFonts w:cs="Arial"/>
          <w:i/>
          <w:sz w:val="20"/>
          <w:szCs w:val="20"/>
        </w:rPr>
      </w:pPr>
    </w:p>
    <w:p w14:paraId="43D6601D" w14:textId="77777777" w:rsidR="00DD2ED1" w:rsidRPr="00E3230A" w:rsidRDefault="00DD2ED1" w:rsidP="00DD2ED1">
      <w:pPr>
        <w:spacing w:after="0"/>
        <w:jc w:val="left"/>
        <w:rPr>
          <w:rFonts w:cs="Arial"/>
          <w:szCs w:val="20"/>
        </w:rPr>
      </w:pPr>
    </w:p>
    <w:p w14:paraId="12321599" w14:textId="77777777" w:rsidR="00DD2ED1" w:rsidRPr="00E3230A" w:rsidRDefault="00DD2ED1" w:rsidP="005E1C94">
      <w:pPr>
        <w:pStyle w:val="ListParagraph"/>
        <w:numPr>
          <w:ilvl w:val="0"/>
          <w:numId w:val="15"/>
        </w:numPr>
        <w:spacing w:after="0"/>
        <w:jc w:val="left"/>
        <w:rPr>
          <w:rFonts w:cs="Arial"/>
          <w:szCs w:val="20"/>
          <w:u w:val="single"/>
        </w:rPr>
      </w:pPr>
      <w:r w:rsidRPr="00E3230A">
        <w:rPr>
          <w:rFonts w:cs="Arial"/>
          <w:sz w:val="20"/>
          <w:szCs w:val="20"/>
        </w:rPr>
        <w:lastRenderedPageBreak/>
        <w:t xml:space="preserve">Development Partner(s): Individuals or groups representing the interests of the parties concerned that provide funding and/or technical expertise to the project. </w:t>
      </w:r>
    </w:p>
    <w:p w14:paraId="267358FD" w14:textId="77777777" w:rsidR="005A6999" w:rsidRPr="005A6999" w:rsidRDefault="005A6999" w:rsidP="005A6999">
      <w:pPr>
        <w:pStyle w:val="ListParagraph"/>
        <w:spacing w:after="0"/>
        <w:ind w:left="360"/>
        <w:jc w:val="left"/>
        <w:rPr>
          <w:rFonts w:cs="Arial"/>
          <w:szCs w:val="20"/>
          <w:u w:val="single"/>
        </w:rPr>
      </w:pPr>
    </w:p>
    <w:p w14:paraId="3229A38C" w14:textId="77777777" w:rsidR="00DD2ED1" w:rsidRPr="0032301E" w:rsidRDefault="00DD2ED1" w:rsidP="005A6999">
      <w:pPr>
        <w:pStyle w:val="ListParagraph"/>
        <w:numPr>
          <w:ilvl w:val="0"/>
          <w:numId w:val="15"/>
        </w:numPr>
        <w:spacing w:after="0"/>
        <w:rPr>
          <w:rFonts w:cs="Arial"/>
          <w:i/>
          <w:sz w:val="20"/>
          <w:szCs w:val="20"/>
        </w:rPr>
      </w:pPr>
      <w:bookmarkStart w:id="6" w:name="_Hlk49879494"/>
      <w:r w:rsidRPr="0032301E">
        <w:rPr>
          <w:rFonts w:cs="Arial"/>
          <w:sz w:val="20"/>
          <w:szCs w:val="20"/>
        </w:rPr>
        <w:t>Project Assurance: UNDP performs the quality assurance and supports the Project Board</w:t>
      </w:r>
      <w:r w:rsidR="005A6999">
        <w:rPr>
          <w:rFonts w:cs="Arial"/>
          <w:sz w:val="20"/>
          <w:szCs w:val="20"/>
        </w:rPr>
        <w:t>s</w:t>
      </w:r>
      <w:r w:rsidRPr="0032301E">
        <w:rPr>
          <w:rFonts w:cs="Arial"/>
          <w:sz w:val="20"/>
          <w:szCs w:val="20"/>
        </w:rPr>
        <w:t xml:space="preserve"> and Project Management Unit by carrying out objective and independent project oversight and monitoring functions. This role ensures appropriate project management milestones are managed and completed, and conflict of interest issues are monitored and addressed. The Project Board cannot delegate any of its quality assurance responsibilities to the Project Manager. UNDP provides a three – tier oversight services involving the UNDP Country Offices and UNDP at regional and headquarters levels. Project assurance is totally independent of project execution.</w:t>
      </w:r>
    </w:p>
    <w:bookmarkEnd w:id="6"/>
    <w:p w14:paraId="02741033" w14:textId="77777777" w:rsidR="00DD2ED1" w:rsidRDefault="00DD2ED1" w:rsidP="00DD2ED1">
      <w:pPr>
        <w:spacing w:after="0"/>
        <w:jc w:val="left"/>
        <w:rPr>
          <w:rFonts w:ascii="Calibri" w:hAnsi="Calibri" w:cs="Arial"/>
          <w:b/>
          <w:noProof/>
          <w:sz w:val="20"/>
          <w:szCs w:val="20"/>
          <w:lang w:eastAsia="zh-CN"/>
        </w:rPr>
      </w:pPr>
    </w:p>
    <w:p w14:paraId="399E1BF1" w14:textId="442F6A64" w:rsidR="008F1069" w:rsidRDefault="008F1069" w:rsidP="000C4DDD"/>
    <w:sectPr w:rsidR="008F1069"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445E" w14:textId="77777777" w:rsidR="005D5CBA" w:rsidRDefault="005D5CBA">
      <w:r>
        <w:separator/>
      </w:r>
    </w:p>
  </w:endnote>
  <w:endnote w:type="continuationSeparator" w:id="0">
    <w:p w14:paraId="51983D13" w14:textId="77777777" w:rsidR="005D5CBA" w:rsidRDefault="005D5CBA">
      <w:r>
        <w:continuationSeparator/>
      </w:r>
    </w:p>
  </w:endnote>
  <w:endnote w:type="continuationNotice" w:id="1">
    <w:p w14:paraId="3C10A2C0" w14:textId="77777777" w:rsidR="005D5CBA" w:rsidRDefault="005D5C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6291" w14:textId="77777777" w:rsidR="00A11899" w:rsidRDefault="00A11899"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41F14" w14:textId="77777777" w:rsidR="00A11899" w:rsidRDefault="00A11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5109" w14:textId="77777777" w:rsidR="00A11899" w:rsidRDefault="00A11899"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3E61" w14:textId="77777777" w:rsidR="00A11899" w:rsidRDefault="00A11899">
    <w:pPr>
      <w:pStyle w:val="Footer"/>
      <w:jc w:val="right"/>
    </w:pPr>
    <w:r>
      <w:fldChar w:fldCharType="begin"/>
    </w:r>
    <w:r>
      <w:instrText xml:space="preserve"> PAGE   \* MERGEFORMAT </w:instrText>
    </w:r>
    <w:r>
      <w:fldChar w:fldCharType="separate"/>
    </w:r>
    <w:r>
      <w:rPr>
        <w:noProof/>
      </w:rPr>
      <w:t>11</w:t>
    </w:r>
    <w:r>
      <w:rPr>
        <w:noProof/>
      </w:rPr>
      <w:fldChar w:fldCharType="end"/>
    </w:r>
  </w:p>
  <w:p w14:paraId="387FCEEE" w14:textId="77777777" w:rsidR="00A11899" w:rsidRDefault="00A11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5B43" w14:textId="77777777" w:rsidR="005D5CBA" w:rsidRDefault="005D5CBA">
      <w:r>
        <w:separator/>
      </w:r>
    </w:p>
  </w:footnote>
  <w:footnote w:type="continuationSeparator" w:id="0">
    <w:p w14:paraId="4639183A" w14:textId="77777777" w:rsidR="005D5CBA" w:rsidRDefault="005D5CBA">
      <w:r>
        <w:continuationSeparator/>
      </w:r>
    </w:p>
  </w:footnote>
  <w:footnote w:type="continuationNotice" w:id="1">
    <w:p w14:paraId="55473F1C" w14:textId="77777777" w:rsidR="005D5CBA" w:rsidRDefault="005D5CBA">
      <w:pPr>
        <w:spacing w:after="0"/>
      </w:pPr>
    </w:p>
  </w:footnote>
  <w:footnote w:id="2">
    <w:p w14:paraId="3B898DAA" w14:textId="77777777" w:rsidR="00A11899" w:rsidRPr="003A45CC" w:rsidRDefault="00A11899" w:rsidP="00D22194">
      <w:pPr>
        <w:pStyle w:val="FootnoteText"/>
        <w:spacing w:after="0"/>
        <w:rPr>
          <w:rFonts w:ascii="Calibri" w:hAnsi="Calibri" w:cs="Calibri"/>
          <w:sz w:val="20"/>
        </w:rPr>
      </w:pPr>
      <w:r w:rsidRPr="003A45CC">
        <w:rPr>
          <w:rStyle w:val="FootnoteReference"/>
          <w:rFonts w:ascii="Calibri" w:hAnsi="Calibri" w:cs="Calibri"/>
          <w:sz w:val="20"/>
        </w:rPr>
        <w:footnoteRef/>
      </w:r>
      <w:r w:rsidRPr="003A45CC">
        <w:rPr>
          <w:rFonts w:ascii="Calibri" w:hAnsi="Calibri" w:cs="Calibri"/>
          <w:sz w:val="20"/>
        </w:rPr>
        <w:t xml:space="preserve"> Note: This document, including the signature page, may be customized as needed. </w:t>
      </w:r>
    </w:p>
    <w:p w14:paraId="270C92F8" w14:textId="77777777" w:rsidR="00A11899" w:rsidRPr="003A45CC" w:rsidRDefault="00A11899" w:rsidP="00D22194">
      <w:pPr>
        <w:pStyle w:val="FootnoteText"/>
        <w:spacing w:after="0"/>
        <w:rPr>
          <w:rFonts w:ascii="Calibri" w:hAnsi="Calibri" w:cs="Calibri"/>
          <w:sz w:val="20"/>
        </w:rPr>
      </w:pPr>
      <w:r w:rsidRPr="003A45CC">
        <w:rPr>
          <w:rFonts w:ascii="Calibri" w:hAnsi="Calibri" w:cs="Calibri"/>
          <w:sz w:val="20"/>
          <w:vertAlign w:val="superscript"/>
        </w:rPr>
        <w:t xml:space="preserve">2 </w:t>
      </w:r>
      <w:r w:rsidRPr="003A45CC">
        <w:rPr>
          <w:rFonts w:ascii="Calibri" w:hAnsi="Calibri" w:cs="Calibri"/>
          <w:sz w:val="20"/>
        </w:rPr>
        <w:t xml:space="preserve">The Gender Marker measures how much a project invests in gender equality and women’s empowerment. Select one for each output: GEN3 (Gender equality as a </w:t>
      </w:r>
      <w:proofErr w:type="gramStart"/>
      <w:r w:rsidRPr="003A45CC">
        <w:rPr>
          <w:rFonts w:ascii="Calibri" w:hAnsi="Calibri" w:cs="Calibri"/>
          <w:sz w:val="20"/>
        </w:rPr>
        <w:t>principle</w:t>
      </w:r>
      <w:proofErr w:type="gramEnd"/>
      <w:r w:rsidRPr="003A45CC">
        <w:rPr>
          <w:rFonts w:ascii="Calibri" w:hAnsi="Calibri" w:cs="Calibri"/>
          <w:sz w:val="20"/>
        </w:rPr>
        <w:t xml:space="preserve"> objective); GEN2 (Gender equality as a significant objective); GEN1 (Limited contribution to gender equality); GEN0 (No contribution to gender quality)  </w:t>
      </w:r>
    </w:p>
    <w:p w14:paraId="286EF043" w14:textId="77777777" w:rsidR="00A11899" w:rsidRDefault="00A11899" w:rsidP="00D22194">
      <w:pPr>
        <w:pStyle w:val="FootnoteText"/>
        <w:spacing w:after="0"/>
      </w:pPr>
    </w:p>
  </w:footnote>
  <w:footnote w:id="3">
    <w:p w14:paraId="43040EB6" w14:textId="77777777" w:rsidR="00A11899" w:rsidRPr="003A45CC" w:rsidRDefault="00A11899">
      <w:pPr>
        <w:pStyle w:val="FootnoteText"/>
        <w:rPr>
          <w:rFonts w:ascii="Calibri" w:hAnsi="Calibri" w:cs="Calibri"/>
          <w:sz w:val="20"/>
        </w:rPr>
      </w:pPr>
      <w:r w:rsidRPr="00875895">
        <w:rPr>
          <w:rStyle w:val="FootnoteReference"/>
          <w:sz w:val="20"/>
        </w:rPr>
        <w:footnoteRef/>
      </w:r>
      <w:r w:rsidRPr="00875895">
        <w:rPr>
          <w:sz w:val="20"/>
        </w:rPr>
        <w:t xml:space="preserve"> </w:t>
      </w:r>
      <w:r w:rsidRPr="003A45CC">
        <w:rPr>
          <w:rFonts w:ascii="Calibri" w:hAnsi="Calibri" w:cs="Calibri"/>
          <w:sz w:val="20"/>
        </w:rPr>
        <w:t xml:space="preserve">Multiple </w:t>
      </w:r>
      <w:r>
        <w:rPr>
          <w:rFonts w:ascii="Calibri" w:hAnsi="Calibri" w:cs="Calibri"/>
          <w:sz w:val="20"/>
        </w:rPr>
        <w:t>projects</w:t>
      </w:r>
      <w:r w:rsidRPr="003A45CC">
        <w:rPr>
          <w:rFonts w:ascii="Calibri" w:hAnsi="Calibri" w:cs="Calibri"/>
          <w:sz w:val="20"/>
        </w:rPr>
        <w:t>/IPs can contribute to the same output and can share the same indicators. 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4">
    <w:p w14:paraId="0DB523D4" w14:textId="77777777" w:rsidR="00A11899" w:rsidRPr="00AD754F" w:rsidRDefault="00A11899">
      <w:pPr>
        <w:pStyle w:val="FootnoteText"/>
        <w:rPr>
          <w:rFonts w:ascii="Calibri" w:hAnsi="Calibri"/>
        </w:rPr>
      </w:pPr>
      <w:r w:rsidRPr="003A45CC">
        <w:rPr>
          <w:rStyle w:val="FootnoteReference"/>
          <w:rFonts w:ascii="Calibri" w:hAnsi="Calibri" w:cs="Calibri"/>
          <w:sz w:val="20"/>
        </w:rPr>
        <w:footnoteRef/>
      </w:r>
      <w:r w:rsidRPr="003A45CC">
        <w:rPr>
          <w:rFonts w:ascii="Calibri" w:hAnsi="Calibri" w:cs="Calibri"/>
          <w:sz w:val="20"/>
        </w:rPr>
        <w:t xml:space="preserve"> It is recommended that projects use output indicators from the Strategic Plan IRRF, as relevant, in addition to project-specific results indicators. Indicators should be disaggregated by sex or for other targeted groups where relevant</w:t>
      </w:r>
      <w:r w:rsidRPr="00875895">
        <w:rPr>
          <w:rFonts w:ascii="Calibri" w:hAnsi="Calibri"/>
          <w:sz w:val="20"/>
        </w:rPr>
        <w:t>.</w:t>
      </w:r>
    </w:p>
  </w:footnote>
  <w:footnote w:id="5">
    <w:p w14:paraId="792C28F8" w14:textId="77777777" w:rsidR="00A11899" w:rsidRPr="00495469" w:rsidRDefault="00A11899" w:rsidP="00A6671C">
      <w:pPr>
        <w:pStyle w:val="FootnoteText"/>
        <w:rPr>
          <w:rFonts w:ascii="Calibri" w:hAnsi="Calibri"/>
          <w:szCs w:val="22"/>
        </w:rPr>
      </w:pPr>
      <w:r w:rsidRPr="00495469">
        <w:rPr>
          <w:rStyle w:val="FootnoteReference"/>
          <w:rFonts w:ascii="Calibri" w:hAnsi="Calibri"/>
          <w:sz w:val="22"/>
          <w:szCs w:val="22"/>
        </w:rPr>
        <w:footnoteRef/>
      </w:r>
      <w:r w:rsidRPr="00495469">
        <w:rPr>
          <w:rFonts w:ascii="Calibri" w:hAnsi="Calibri"/>
          <w:szCs w:val="22"/>
        </w:rPr>
        <w:t xml:space="preserve"> Optional, if needed</w:t>
      </w:r>
    </w:p>
  </w:footnote>
  <w:footnote w:id="6">
    <w:p w14:paraId="2E2CB1B3" w14:textId="77777777" w:rsidR="00A11899" w:rsidRPr="006B3D64" w:rsidRDefault="00A11899" w:rsidP="006B3D64">
      <w:pPr>
        <w:pStyle w:val="FootnoteText"/>
        <w:spacing w:after="0"/>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w:t>
      </w:r>
      <w:r w:rsidRPr="006B3D64">
        <w:rPr>
          <w:rFonts w:ascii="Calibri" w:hAnsi="Calibri"/>
          <w:sz w:val="20"/>
        </w:rPr>
        <w:t>Cost definitions and classifications for programme and development effectiveness costs to be charged to the project</w:t>
      </w:r>
      <w:r>
        <w:rPr>
          <w:rFonts w:ascii="Calibri" w:hAnsi="Calibri"/>
          <w:sz w:val="20"/>
        </w:rPr>
        <w:t>s</w:t>
      </w:r>
      <w:r w:rsidRPr="006B3D64">
        <w:rPr>
          <w:rFonts w:ascii="Calibri" w:hAnsi="Calibri"/>
          <w:sz w:val="20"/>
        </w:rPr>
        <w:t xml:space="preserve"> are defined in the Executive Board decision DP/2010/32</w:t>
      </w:r>
    </w:p>
  </w:footnote>
  <w:footnote w:id="7">
    <w:p w14:paraId="03A9E065" w14:textId="77777777" w:rsidR="00A11899" w:rsidRPr="00ED57D5" w:rsidRDefault="00A11899" w:rsidP="006B3D64">
      <w:pPr>
        <w:pStyle w:val="FootnoteText"/>
        <w:spacing w:after="0"/>
        <w:rPr>
          <w:rFonts w:ascii="Calibri" w:hAnsi="Calibri"/>
        </w:rPr>
      </w:pPr>
      <w:r w:rsidRPr="006B3D64">
        <w:rPr>
          <w:rStyle w:val="FootnoteReference"/>
        </w:rPr>
        <w:footnoteRef/>
      </w:r>
      <w:r w:rsidRPr="006B3D64">
        <w:t xml:space="preserve"> </w:t>
      </w:r>
      <w:r w:rsidRPr="006B3D64">
        <w:rPr>
          <w:rFonts w:ascii="Calibri" w:hAnsi="Calibri" w:cs="Arial"/>
          <w:sz w:val="20"/>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FE1B" w14:textId="77777777" w:rsidR="00A11899" w:rsidRPr="00453D4C" w:rsidRDefault="00A11899"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1699" w14:textId="24B949D4" w:rsidR="00A11899" w:rsidRPr="00AF6E8B" w:rsidRDefault="00A11899"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59D0D509" wp14:editId="1FFF6B04">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2CB7DE4C" w14:textId="77777777" w:rsidR="00A11899" w:rsidRPr="00AF6E8B" w:rsidRDefault="00A11899" w:rsidP="000776E9">
    <w:pPr>
      <w:rPr>
        <w:rFonts w:cs="Arial"/>
        <w:color w:val="002060"/>
      </w:rPr>
    </w:pPr>
  </w:p>
  <w:p w14:paraId="24D7E6F9" w14:textId="77777777" w:rsidR="00A11899" w:rsidRPr="00AF6E8B" w:rsidRDefault="00A11899" w:rsidP="000776E9">
    <w:pPr>
      <w:jc w:val="center"/>
      <w:rPr>
        <w:rFonts w:cs="Arial"/>
        <w:b/>
        <w:color w:val="002060"/>
        <w:sz w:val="20"/>
        <w:szCs w:val="20"/>
        <w:u w:val="single"/>
      </w:rPr>
    </w:pPr>
    <w:r>
      <w:rPr>
        <w:rFonts w:cs="Arial"/>
        <w:b/>
        <w:color w:val="002060"/>
        <w:sz w:val="20"/>
        <w:szCs w:val="20"/>
        <w:u w:val="single"/>
      </w:rPr>
      <w:t xml:space="preserve">PORTFOLIO </w:t>
    </w:r>
    <w:r w:rsidRPr="00AF6E8B">
      <w:rPr>
        <w:rFonts w:cs="Arial"/>
        <w:b/>
        <w:color w:val="002060"/>
        <w:sz w:val="20"/>
        <w:szCs w:val="20"/>
        <w:u w:val="single"/>
      </w:rPr>
      <w:t>DOCUMENT</w:t>
    </w:r>
  </w:p>
  <w:p w14:paraId="09C49E60" w14:textId="77777777" w:rsidR="00A11899" w:rsidRDefault="00A11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F5BD" w14:textId="77777777" w:rsidR="00A11899" w:rsidRDefault="00A11899">
    <w:pPr>
      <w:pStyle w:val="Header"/>
      <w:rPr>
        <w:b/>
        <w:szCs w:val="22"/>
      </w:rPr>
    </w:pPr>
  </w:p>
  <w:p w14:paraId="6B371239" w14:textId="77777777" w:rsidR="00A11899" w:rsidRPr="00DB520F" w:rsidRDefault="00A11899">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in;height:3in" o:bullet="t"/>
    </w:pict>
  </w:numPicBullet>
  <w:numPicBullet w:numPicBulletId="1">
    <w:pict>
      <v:shape id="_x0000_i1119" type="#_x0000_t75" style="width:3in;height:3in" o:bullet="t"/>
    </w:pict>
  </w:numPicBullet>
  <w:abstractNum w:abstractNumId="0" w15:restartNumberingAfterBreak="0">
    <w:nsid w:val="09B05E0E"/>
    <w:multiLevelType w:val="hybridMultilevel"/>
    <w:tmpl w:val="E63A0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CD0862"/>
    <w:multiLevelType w:val="hybridMultilevel"/>
    <w:tmpl w:val="D93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7EF2"/>
    <w:multiLevelType w:val="hybridMultilevel"/>
    <w:tmpl w:val="14346C20"/>
    <w:lvl w:ilvl="0" w:tplc="356E1856">
      <w:start w:val="3"/>
      <w:numFmt w:val="bullet"/>
      <w:lvlText w:val="•"/>
      <w:lvlJc w:val="left"/>
      <w:pPr>
        <w:ind w:left="720" w:hanging="720"/>
      </w:pPr>
      <w:rPr>
        <w:rFonts w:ascii="Trebuchet MS" w:eastAsia="Times New Roman" w:hAnsi="Trebuchet MS"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2431C"/>
    <w:multiLevelType w:val="multilevel"/>
    <w:tmpl w:val="A9048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B46BE3"/>
    <w:multiLevelType w:val="hybridMultilevel"/>
    <w:tmpl w:val="6CCA013E"/>
    <w:lvl w:ilvl="0" w:tplc="20000001">
      <w:start w:val="1"/>
      <w:numFmt w:val="bullet"/>
      <w:lvlText w:val=""/>
      <w:lvlJc w:val="left"/>
      <w:pPr>
        <w:ind w:left="720" w:hanging="360"/>
      </w:pPr>
      <w:rPr>
        <w:rFonts w:ascii="Symbol" w:hAnsi="Symbol" w:hint="default"/>
      </w:rPr>
    </w:lvl>
    <w:lvl w:ilvl="1" w:tplc="0196506A">
      <w:numFmt w:val="bullet"/>
      <w:lvlText w:val=""/>
      <w:lvlJc w:val="left"/>
      <w:pPr>
        <w:ind w:left="1440" w:hanging="360"/>
      </w:pPr>
      <w:rPr>
        <w:rFonts w:ascii="Arial" w:eastAsia="Times New Roman" w:hAnsi="Arial" w:cs="Aria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B70E0E"/>
    <w:multiLevelType w:val="hybridMultilevel"/>
    <w:tmpl w:val="B3600C0C"/>
    <w:lvl w:ilvl="0" w:tplc="A3AA45BA">
      <w:start w:val="1"/>
      <w:numFmt w:val="decimal"/>
      <w:lvlText w:val="%1."/>
      <w:lvlJc w:val="left"/>
      <w:pPr>
        <w:ind w:left="90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38F57A5"/>
    <w:multiLevelType w:val="hybridMultilevel"/>
    <w:tmpl w:val="1D3249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F9213B"/>
    <w:multiLevelType w:val="hybridMultilevel"/>
    <w:tmpl w:val="B47207A8"/>
    <w:lvl w:ilvl="0" w:tplc="A3AA45BA">
      <w:start w:val="1"/>
      <w:numFmt w:val="decimal"/>
      <w:lvlText w:val="%1."/>
      <w:lvlJc w:val="left"/>
      <w:pPr>
        <w:ind w:left="900" w:hanging="360"/>
      </w:pPr>
      <w:rPr>
        <w:rFonts w:hint="default"/>
      </w:rPr>
    </w:lvl>
    <w:lvl w:ilvl="1" w:tplc="0196506A">
      <w:numFmt w:val="bullet"/>
      <w:lvlText w:val=""/>
      <w:lvlJc w:val="left"/>
      <w:pPr>
        <w:ind w:left="1620" w:hanging="360"/>
      </w:pPr>
      <w:rPr>
        <w:rFonts w:ascii="Arial" w:eastAsia="Times New Roman" w:hAnsi="Arial" w:cs="Arial" w:hint="default"/>
      </w:r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9" w15:restartNumberingAfterBreak="0">
    <w:nsid w:val="2A012C44"/>
    <w:multiLevelType w:val="multilevel"/>
    <w:tmpl w:val="BBF2C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44512"/>
    <w:multiLevelType w:val="hybridMultilevel"/>
    <w:tmpl w:val="0158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42762"/>
    <w:multiLevelType w:val="multilevel"/>
    <w:tmpl w:val="A90481D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43BC3E9B"/>
    <w:multiLevelType w:val="hybridMultilevel"/>
    <w:tmpl w:val="DE2A9710"/>
    <w:lvl w:ilvl="0" w:tplc="A3AA45BA">
      <w:start w:val="1"/>
      <w:numFmt w:val="decimal"/>
      <w:lvlText w:val="%1."/>
      <w:lvlJc w:val="left"/>
      <w:pPr>
        <w:ind w:left="900" w:hanging="360"/>
      </w:pPr>
      <w:rPr>
        <w:rFonts w:hint="default"/>
      </w:rPr>
    </w:lvl>
    <w:lvl w:ilvl="1" w:tplc="20000001">
      <w:start w:val="1"/>
      <w:numFmt w:val="bullet"/>
      <w:lvlText w:val=""/>
      <w:lvlJc w:val="left"/>
      <w:pPr>
        <w:ind w:left="1620" w:hanging="360"/>
      </w:pPr>
      <w:rPr>
        <w:rFonts w:ascii="Symbol" w:hAnsi="Symbol" w:hint="default"/>
      </w:r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7"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E34062"/>
    <w:multiLevelType w:val="hybridMultilevel"/>
    <w:tmpl w:val="C2641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90F141D"/>
    <w:multiLevelType w:val="multilevel"/>
    <w:tmpl w:val="A90481D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800" w:hanging="1440"/>
      </w:pPr>
      <w:rPr>
        <w:rFonts w:hint="default"/>
      </w:rPr>
    </w:lvl>
  </w:abstractNum>
  <w:abstractNum w:abstractNumId="21"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63A59"/>
    <w:multiLevelType w:val="hybridMultilevel"/>
    <w:tmpl w:val="720CB0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04C40EA"/>
    <w:multiLevelType w:val="hybridMultilevel"/>
    <w:tmpl w:val="4AC620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FB408E"/>
    <w:multiLevelType w:val="multilevel"/>
    <w:tmpl w:val="A9048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8F64DA"/>
    <w:multiLevelType w:val="hybridMultilevel"/>
    <w:tmpl w:val="BD169A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5F5858"/>
    <w:multiLevelType w:val="hybridMultilevel"/>
    <w:tmpl w:val="EAE4B144"/>
    <w:lvl w:ilvl="0" w:tplc="A3AA45BA">
      <w:start w:val="1"/>
      <w:numFmt w:val="decimal"/>
      <w:lvlText w:val="%1."/>
      <w:lvlJc w:val="left"/>
      <w:pPr>
        <w:ind w:left="720" w:hanging="360"/>
      </w:pPr>
      <w:rPr>
        <w:rFonts w:hint="default"/>
      </w:rPr>
    </w:lvl>
    <w:lvl w:ilvl="1" w:tplc="20000019" w:tentative="1">
      <w:start w:val="1"/>
      <w:numFmt w:val="lowerLetter"/>
      <w:lvlText w:val="%2."/>
      <w:lvlJc w:val="left"/>
      <w:pPr>
        <w:ind w:left="1260" w:hanging="360"/>
      </w:pPr>
    </w:lvl>
    <w:lvl w:ilvl="2" w:tplc="2000001B" w:tentative="1">
      <w:start w:val="1"/>
      <w:numFmt w:val="lowerRoman"/>
      <w:lvlText w:val="%3."/>
      <w:lvlJc w:val="right"/>
      <w:pPr>
        <w:ind w:left="1980" w:hanging="180"/>
      </w:pPr>
    </w:lvl>
    <w:lvl w:ilvl="3" w:tplc="2000000F" w:tentative="1">
      <w:start w:val="1"/>
      <w:numFmt w:val="decimal"/>
      <w:lvlText w:val="%4."/>
      <w:lvlJc w:val="left"/>
      <w:pPr>
        <w:ind w:left="2700" w:hanging="360"/>
      </w:pPr>
    </w:lvl>
    <w:lvl w:ilvl="4" w:tplc="20000019" w:tentative="1">
      <w:start w:val="1"/>
      <w:numFmt w:val="lowerLetter"/>
      <w:lvlText w:val="%5."/>
      <w:lvlJc w:val="left"/>
      <w:pPr>
        <w:ind w:left="3420" w:hanging="360"/>
      </w:pPr>
    </w:lvl>
    <w:lvl w:ilvl="5" w:tplc="2000001B" w:tentative="1">
      <w:start w:val="1"/>
      <w:numFmt w:val="lowerRoman"/>
      <w:lvlText w:val="%6."/>
      <w:lvlJc w:val="right"/>
      <w:pPr>
        <w:ind w:left="4140" w:hanging="180"/>
      </w:pPr>
    </w:lvl>
    <w:lvl w:ilvl="6" w:tplc="2000000F" w:tentative="1">
      <w:start w:val="1"/>
      <w:numFmt w:val="decimal"/>
      <w:lvlText w:val="%7."/>
      <w:lvlJc w:val="left"/>
      <w:pPr>
        <w:ind w:left="4860" w:hanging="360"/>
      </w:pPr>
    </w:lvl>
    <w:lvl w:ilvl="7" w:tplc="20000019" w:tentative="1">
      <w:start w:val="1"/>
      <w:numFmt w:val="lowerLetter"/>
      <w:lvlText w:val="%8."/>
      <w:lvlJc w:val="left"/>
      <w:pPr>
        <w:ind w:left="5580" w:hanging="360"/>
      </w:pPr>
    </w:lvl>
    <w:lvl w:ilvl="8" w:tplc="2000001B" w:tentative="1">
      <w:start w:val="1"/>
      <w:numFmt w:val="lowerRoman"/>
      <w:lvlText w:val="%9."/>
      <w:lvlJc w:val="right"/>
      <w:pPr>
        <w:ind w:left="6300" w:hanging="180"/>
      </w:pPr>
    </w:lvl>
  </w:abstractNum>
  <w:abstractNum w:abstractNumId="27"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20D53DF"/>
    <w:multiLevelType w:val="multilevel"/>
    <w:tmpl w:val="B1BACC9C"/>
    <w:lvl w:ilvl="0">
      <w:start w:val="2"/>
      <w:numFmt w:val="decimal"/>
      <w:lvlText w:val="%1"/>
      <w:lvlJc w:val="left"/>
      <w:pPr>
        <w:ind w:left="360" w:hanging="360"/>
      </w:pPr>
      <w:rPr>
        <w:rFonts w:cs="Arial" w:hint="default"/>
        <w:sz w:val="16"/>
      </w:rPr>
    </w:lvl>
    <w:lvl w:ilvl="1">
      <w:start w:val="1"/>
      <w:numFmt w:val="decimal"/>
      <w:lvlText w:val="%1.%2"/>
      <w:lvlJc w:val="left"/>
      <w:pPr>
        <w:ind w:left="360" w:hanging="360"/>
      </w:pPr>
      <w:rPr>
        <w:rFonts w:cs="Arial" w:hint="default"/>
        <w:sz w:val="16"/>
      </w:rPr>
    </w:lvl>
    <w:lvl w:ilvl="2">
      <w:start w:val="1"/>
      <w:numFmt w:val="decimal"/>
      <w:lvlText w:val="%1.%2.%3"/>
      <w:lvlJc w:val="left"/>
      <w:pPr>
        <w:ind w:left="720" w:hanging="720"/>
      </w:pPr>
      <w:rPr>
        <w:rFonts w:cs="Arial" w:hint="default"/>
        <w:sz w:val="16"/>
      </w:rPr>
    </w:lvl>
    <w:lvl w:ilvl="3">
      <w:start w:val="1"/>
      <w:numFmt w:val="decimal"/>
      <w:lvlText w:val="%1.%2.%3.%4"/>
      <w:lvlJc w:val="left"/>
      <w:pPr>
        <w:ind w:left="720" w:hanging="720"/>
      </w:pPr>
      <w:rPr>
        <w:rFonts w:cs="Arial" w:hint="default"/>
        <w:sz w:val="16"/>
      </w:rPr>
    </w:lvl>
    <w:lvl w:ilvl="4">
      <w:start w:val="1"/>
      <w:numFmt w:val="decimal"/>
      <w:lvlText w:val="%1.%2.%3.%4.%5"/>
      <w:lvlJc w:val="left"/>
      <w:pPr>
        <w:ind w:left="1080" w:hanging="1080"/>
      </w:pPr>
      <w:rPr>
        <w:rFonts w:cs="Arial" w:hint="default"/>
        <w:sz w:val="16"/>
      </w:rPr>
    </w:lvl>
    <w:lvl w:ilvl="5">
      <w:start w:val="1"/>
      <w:numFmt w:val="decimal"/>
      <w:lvlText w:val="%1.%2.%3.%4.%5.%6"/>
      <w:lvlJc w:val="left"/>
      <w:pPr>
        <w:ind w:left="1080" w:hanging="1080"/>
      </w:pPr>
      <w:rPr>
        <w:rFonts w:cs="Arial" w:hint="default"/>
        <w:sz w:val="16"/>
      </w:rPr>
    </w:lvl>
    <w:lvl w:ilvl="6">
      <w:start w:val="1"/>
      <w:numFmt w:val="decimal"/>
      <w:lvlText w:val="%1.%2.%3.%4.%5.%6.%7"/>
      <w:lvlJc w:val="left"/>
      <w:pPr>
        <w:ind w:left="1440" w:hanging="1440"/>
      </w:pPr>
      <w:rPr>
        <w:rFonts w:cs="Arial" w:hint="default"/>
        <w:sz w:val="16"/>
      </w:rPr>
    </w:lvl>
    <w:lvl w:ilvl="7">
      <w:start w:val="1"/>
      <w:numFmt w:val="decimal"/>
      <w:lvlText w:val="%1.%2.%3.%4.%5.%6.%7.%8"/>
      <w:lvlJc w:val="left"/>
      <w:pPr>
        <w:ind w:left="1440" w:hanging="1440"/>
      </w:pPr>
      <w:rPr>
        <w:rFonts w:cs="Arial" w:hint="default"/>
        <w:sz w:val="16"/>
      </w:rPr>
    </w:lvl>
    <w:lvl w:ilvl="8">
      <w:start w:val="1"/>
      <w:numFmt w:val="decimal"/>
      <w:lvlText w:val="%1.%2.%3.%4.%5.%6.%7.%8.%9"/>
      <w:lvlJc w:val="left"/>
      <w:pPr>
        <w:ind w:left="1800" w:hanging="1800"/>
      </w:pPr>
      <w:rPr>
        <w:rFonts w:cs="Arial" w:hint="default"/>
        <w:sz w:val="16"/>
      </w:rPr>
    </w:lvl>
  </w:abstractNum>
  <w:abstractNum w:abstractNumId="29" w15:restartNumberingAfterBreak="0">
    <w:nsid w:val="6D942776"/>
    <w:multiLevelType w:val="hybridMultilevel"/>
    <w:tmpl w:val="619625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F391D51"/>
    <w:multiLevelType w:val="hybridMultilevel"/>
    <w:tmpl w:val="CFBACE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F707A46"/>
    <w:multiLevelType w:val="hybridMultilevel"/>
    <w:tmpl w:val="3EDE43AC"/>
    <w:lvl w:ilvl="0" w:tplc="A3AA45BA">
      <w:start w:val="1"/>
      <w:numFmt w:val="decimal"/>
      <w:lvlText w:val="%1."/>
      <w:lvlJc w:val="left"/>
      <w:pPr>
        <w:ind w:left="90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A50DE9"/>
    <w:multiLevelType w:val="hybridMultilevel"/>
    <w:tmpl w:val="AE56B0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3C22F5B"/>
    <w:multiLevelType w:val="hybridMultilevel"/>
    <w:tmpl w:val="C9F2DD5E"/>
    <w:lvl w:ilvl="0" w:tplc="A3AA45BA">
      <w:start w:val="1"/>
      <w:numFmt w:val="decimal"/>
      <w:lvlText w:val="%1."/>
      <w:lvlJc w:val="left"/>
      <w:pPr>
        <w:ind w:left="90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83430783">
    <w:abstractNumId w:val="3"/>
  </w:num>
  <w:num w:numId="2" w16cid:durableId="380060296">
    <w:abstractNumId w:val="3"/>
    <w:lvlOverride w:ilvl="0">
      <w:startOverride w:val="1"/>
    </w:lvlOverride>
  </w:num>
  <w:num w:numId="3" w16cid:durableId="1410540214">
    <w:abstractNumId w:val="10"/>
  </w:num>
  <w:num w:numId="4" w16cid:durableId="400249990">
    <w:abstractNumId w:val="32"/>
  </w:num>
  <w:num w:numId="5" w16cid:durableId="1603030778">
    <w:abstractNumId w:val="12"/>
  </w:num>
  <w:num w:numId="6" w16cid:durableId="955210573">
    <w:abstractNumId w:val="1"/>
  </w:num>
  <w:num w:numId="7" w16cid:durableId="569116419">
    <w:abstractNumId w:val="13"/>
  </w:num>
  <w:num w:numId="8" w16cid:durableId="886379399">
    <w:abstractNumId w:val="17"/>
  </w:num>
  <w:num w:numId="9" w16cid:durableId="942298779">
    <w:abstractNumId w:val="11"/>
  </w:num>
  <w:num w:numId="10" w16cid:durableId="1292133721">
    <w:abstractNumId w:val="27"/>
  </w:num>
  <w:num w:numId="11" w16cid:durableId="897085068">
    <w:abstractNumId w:val="34"/>
  </w:num>
  <w:num w:numId="12" w16cid:durableId="325598490">
    <w:abstractNumId w:val="21"/>
  </w:num>
  <w:num w:numId="13" w16cid:durableId="201983472">
    <w:abstractNumId w:val="14"/>
  </w:num>
  <w:num w:numId="14" w16cid:durableId="1917855422">
    <w:abstractNumId w:val="18"/>
  </w:num>
  <w:num w:numId="15" w16cid:durableId="11980793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8501752">
    <w:abstractNumId w:val="8"/>
  </w:num>
  <w:num w:numId="17" w16cid:durableId="889606692">
    <w:abstractNumId w:val="16"/>
  </w:num>
  <w:num w:numId="18" w16cid:durableId="1400596865">
    <w:abstractNumId w:val="35"/>
  </w:num>
  <w:num w:numId="19" w16cid:durableId="418405942">
    <w:abstractNumId w:val="31"/>
  </w:num>
  <w:num w:numId="20" w16cid:durableId="737240911">
    <w:abstractNumId w:val="24"/>
  </w:num>
  <w:num w:numId="21" w16cid:durableId="20590934">
    <w:abstractNumId w:val="4"/>
  </w:num>
  <w:num w:numId="22" w16cid:durableId="2105413002">
    <w:abstractNumId w:val="28"/>
  </w:num>
  <w:num w:numId="23" w16cid:durableId="1500848182">
    <w:abstractNumId w:val="19"/>
  </w:num>
  <w:num w:numId="24" w16cid:durableId="1014697036">
    <w:abstractNumId w:val="7"/>
  </w:num>
  <w:num w:numId="25" w16cid:durableId="1926038895">
    <w:abstractNumId w:val="29"/>
  </w:num>
  <w:num w:numId="26" w16cid:durableId="568077688">
    <w:abstractNumId w:val="0"/>
  </w:num>
  <w:num w:numId="27" w16cid:durableId="840003065">
    <w:abstractNumId w:val="33"/>
  </w:num>
  <w:num w:numId="28" w16cid:durableId="1347516841">
    <w:abstractNumId w:val="23"/>
  </w:num>
  <w:num w:numId="29" w16cid:durableId="65810806">
    <w:abstractNumId w:val="5"/>
  </w:num>
  <w:num w:numId="30" w16cid:durableId="1159347351">
    <w:abstractNumId w:val="15"/>
  </w:num>
  <w:num w:numId="31" w16cid:durableId="1403525655">
    <w:abstractNumId w:val="20"/>
  </w:num>
  <w:num w:numId="32" w16cid:durableId="222373266">
    <w:abstractNumId w:val="6"/>
  </w:num>
  <w:num w:numId="33" w16cid:durableId="1882327412">
    <w:abstractNumId w:val="26"/>
  </w:num>
  <w:num w:numId="34" w16cid:durableId="1597522256">
    <w:abstractNumId w:val="25"/>
  </w:num>
  <w:num w:numId="35" w16cid:durableId="3826802">
    <w:abstractNumId w:val="2"/>
  </w:num>
  <w:num w:numId="36" w16cid:durableId="2004893366">
    <w:abstractNumId w:val="30"/>
  </w:num>
  <w:num w:numId="37" w16cid:durableId="112408282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1E9C"/>
    <w:rsid w:val="00002523"/>
    <w:rsid w:val="000049CA"/>
    <w:rsid w:val="000057AA"/>
    <w:rsid w:val="000072CF"/>
    <w:rsid w:val="00010930"/>
    <w:rsid w:val="00011915"/>
    <w:rsid w:val="00011C41"/>
    <w:rsid w:val="00013A38"/>
    <w:rsid w:val="00014B89"/>
    <w:rsid w:val="00014F88"/>
    <w:rsid w:val="000156C6"/>
    <w:rsid w:val="00015FF2"/>
    <w:rsid w:val="0001785A"/>
    <w:rsid w:val="00021880"/>
    <w:rsid w:val="00022074"/>
    <w:rsid w:val="00022DE9"/>
    <w:rsid w:val="0002580A"/>
    <w:rsid w:val="00026238"/>
    <w:rsid w:val="00027EE6"/>
    <w:rsid w:val="00030A15"/>
    <w:rsid w:val="00030A48"/>
    <w:rsid w:val="000319AB"/>
    <w:rsid w:val="00031E16"/>
    <w:rsid w:val="00031EB7"/>
    <w:rsid w:val="0003356C"/>
    <w:rsid w:val="00033D4E"/>
    <w:rsid w:val="0003461C"/>
    <w:rsid w:val="000406BD"/>
    <w:rsid w:val="00041F71"/>
    <w:rsid w:val="00044654"/>
    <w:rsid w:val="00044655"/>
    <w:rsid w:val="0004494B"/>
    <w:rsid w:val="00045877"/>
    <w:rsid w:val="000473DC"/>
    <w:rsid w:val="00047529"/>
    <w:rsid w:val="000514C6"/>
    <w:rsid w:val="00051C87"/>
    <w:rsid w:val="000530C8"/>
    <w:rsid w:val="00053313"/>
    <w:rsid w:val="000535FB"/>
    <w:rsid w:val="0005468D"/>
    <w:rsid w:val="00054E18"/>
    <w:rsid w:val="00055972"/>
    <w:rsid w:val="000573EE"/>
    <w:rsid w:val="00057A9F"/>
    <w:rsid w:val="00057CFF"/>
    <w:rsid w:val="000615B0"/>
    <w:rsid w:val="00062067"/>
    <w:rsid w:val="0006210F"/>
    <w:rsid w:val="00062875"/>
    <w:rsid w:val="00062A21"/>
    <w:rsid w:val="00062E78"/>
    <w:rsid w:val="000715AC"/>
    <w:rsid w:val="000717D8"/>
    <w:rsid w:val="000734EF"/>
    <w:rsid w:val="000748FE"/>
    <w:rsid w:val="00074D33"/>
    <w:rsid w:val="000776E9"/>
    <w:rsid w:val="000818F5"/>
    <w:rsid w:val="0008221B"/>
    <w:rsid w:val="000826CA"/>
    <w:rsid w:val="0008309A"/>
    <w:rsid w:val="00084487"/>
    <w:rsid w:val="00085A57"/>
    <w:rsid w:val="000870D4"/>
    <w:rsid w:val="00087CD9"/>
    <w:rsid w:val="00090431"/>
    <w:rsid w:val="00092A3C"/>
    <w:rsid w:val="00092A70"/>
    <w:rsid w:val="000939D5"/>
    <w:rsid w:val="000957EE"/>
    <w:rsid w:val="00095D67"/>
    <w:rsid w:val="00097F04"/>
    <w:rsid w:val="000A0830"/>
    <w:rsid w:val="000A0E08"/>
    <w:rsid w:val="000A476A"/>
    <w:rsid w:val="000A4D58"/>
    <w:rsid w:val="000A5A14"/>
    <w:rsid w:val="000A60FE"/>
    <w:rsid w:val="000B063B"/>
    <w:rsid w:val="000B0A4F"/>
    <w:rsid w:val="000B273E"/>
    <w:rsid w:val="000B38C2"/>
    <w:rsid w:val="000B3A46"/>
    <w:rsid w:val="000B3D30"/>
    <w:rsid w:val="000B4494"/>
    <w:rsid w:val="000B454B"/>
    <w:rsid w:val="000B48E2"/>
    <w:rsid w:val="000B4B2D"/>
    <w:rsid w:val="000B5206"/>
    <w:rsid w:val="000B660E"/>
    <w:rsid w:val="000B6775"/>
    <w:rsid w:val="000C49F5"/>
    <w:rsid w:val="000C4DDD"/>
    <w:rsid w:val="000C6934"/>
    <w:rsid w:val="000D0C78"/>
    <w:rsid w:val="000D54C9"/>
    <w:rsid w:val="000D65BC"/>
    <w:rsid w:val="000D6C6A"/>
    <w:rsid w:val="000E2455"/>
    <w:rsid w:val="000E29A8"/>
    <w:rsid w:val="000E2EDD"/>
    <w:rsid w:val="000E3CEC"/>
    <w:rsid w:val="000E506E"/>
    <w:rsid w:val="000F3965"/>
    <w:rsid w:val="000F3AF0"/>
    <w:rsid w:val="000F4EE2"/>
    <w:rsid w:val="000F517F"/>
    <w:rsid w:val="0010189A"/>
    <w:rsid w:val="001018F2"/>
    <w:rsid w:val="0010371D"/>
    <w:rsid w:val="00103A91"/>
    <w:rsid w:val="00104FDC"/>
    <w:rsid w:val="00105087"/>
    <w:rsid w:val="00105891"/>
    <w:rsid w:val="00106518"/>
    <w:rsid w:val="00107ECE"/>
    <w:rsid w:val="001116C2"/>
    <w:rsid w:val="0011215B"/>
    <w:rsid w:val="00113A56"/>
    <w:rsid w:val="00113D6D"/>
    <w:rsid w:val="001141FC"/>
    <w:rsid w:val="00115212"/>
    <w:rsid w:val="00115EED"/>
    <w:rsid w:val="00116DF3"/>
    <w:rsid w:val="00117474"/>
    <w:rsid w:val="0011780D"/>
    <w:rsid w:val="001205F7"/>
    <w:rsid w:val="00120EA4"/>
    <w:rsid w:val="0012101A"/>
    <w:rsid w:val="00121327"/>
    <w:rsid w:val="001222B1"/>
    <w:rsid w:val="00123A7A"/>
    <w:rsid w:val="00126065"/>
    <w:rsid w:val="00130AC0"/>
    <w:rsid w:val="00131DCD"/>
    <w:rsid w:val="001324BF"/>
    <w:rsid w:val="00132EE7"/>
    <w:rsid w:val="00133281"/>
    <w:rsid w:val="00133518"/>
    <w:rsid w:val="00135649"/>
    <w:rsid w:val="001377FC"/>
    <w:rsid w:val="00137EB2"/>
    <w:rsid w:val="00140058"/>
    <w:rsid w:val="001411C6"/>
    <w:rsid w:val="001427D1"/>
    <w:rsid w:val="001434C9"/>
    <w:rsid w:val="00143F97"/>
    <w:rsid w:val="001441EC"/>
    <w:rsid w:val="00144D89"/>
    <w:rsid w:val="00146350"/>
    <w:rsid w:val="001465CC"/>
    <w:rsid w:val="001469A4"/>
    <w:rsid w:val="00146DAE"/>
    <w:rsid w:val="00147411"/>
    <w:rsid w:val="001520A9"/>
    <w:rsid w:val="001522D5"/>
    <w:rsid w:val="001524AB"/>
    <w:rsid w:val="00152883"/>
    <w:rsid w:val="001535D9"/>
    <w:rsid w:val="001555BB"/>
    <w:rsid w:val="00155DA1"/>
    <w:rsid w:val="00160659"/>
    <w:rsid w:val="00160844"/>
    <w:rsid w:val="0016464E"/>
    <w:rsid w:val="0016467E"/>
    <w:rsid w:val="00167101"/>
    <w:rsid w:val="00167302"/>
    <w:rsid w:val="00171649"/>
    <w:rsid w:val="00180BDD"/>
    <w:rsid w:val="00181491"/>
    <w:rsid w:val="001833AD"/>
    <w:rsid w:val="00183C2F"/>
    <w:rsid w:val="00184097"/>
    <w:rsid w:val="00184AA4"/>
    <w:rsid w:val="00185E47"/>
    <w:rsid w:val="00190860"/>
    <w:rsid w:val="001908F1"/>
    <w:rsid w:val="001911D7"/>
    <w:rsid w:val="00191BE3"/>
    <w:rsid w:val="00192618"/>
    <w:rsid w:val="00194BA9"/>
    <w:rsid w:val="001A1150"/>
    <w:rsid w:val="001A4C77"/>
    <w:rsid w:val="001A4FFF"/>
    <w:rsid w:val="001A5CE0"/>
    <w:rsid w:val="001A615C"/>
    <w:rsid w:val="001A70F3"/>
    <w:rsid w:val="001A73EB"/>
    <w:rsid w:val="001B07C0"/>
    <w:rsid w:val="001B14E4"/>
    <w:rsid w:val="001B30A4"/>
    <w:rsid w:val="001B33D4"/>
    <w:rsid w:val="001B5BE3"/>
    <w:rsid w:val="001B69FC"/>
    <w:rsid w:val="001B6A58"/>
    <w:rsid w:val="001B782A"/>
    <w:rsid w:val="001B7B76"/>
    <w:rsid w:val="001B7D16"/>
    <w:rsid w:val="001C0394"/>
    <w:rsid w:val="001C0955"/>
    <w:rsid w:val="001C0CF1"/>
    <w:rsid w:val="001C23FE"/>
    <w:rsid w:val="001C3481"/>
    <w:rsid w:val="001C5460"/>
    <w:rsid w:val="001C60D2"/>
    <w:rsid w:val="001C62AF"/>
    <w:rsid w:val="001D0B24"/>
    <w:rsid w:val="001D0F8F"/>
    <w:rsid w:val="001D1221"/>
    <w:rsid w:val="001D131C"/>
    <w:rsid w:val="001D1CA5"/>
    <w:rsid w:val="001D2334"/>
    <w:rsid w:val="001D70AA"/>
    <w:rsid w:val="001D74B9"/>
    <w:rsid w:val="001E4B73"/>
    <w:rsid w:val="001E5372"/>
    <w:rsid w:val="001E5668"/>
    <w:rsid w:val="001E5BE0"/>
    <w:rsid w:val="001F04C2"/>
    <w:rsid w:val="001F1500"/>
    <w:rsid w:val="001F1717"/>
    <w:rsid w:val="001F1C3B"/>
    <w:rsid w:val="001F343D"/>
    <w:rsid w:val="001F4B06"/>
    <w:rsid w:val="001F51F2"/>
    <w:rsid w:val="001F7DD5"/>
    <w:rsid w:val="00204E38"/>
    <w:rsid w:val="00205317"/>
    <w:rsid w:val="002053AE"/>
    <w:rsid w:val="00206B06"/>
    <w:rsid w:val="002078C3"/>
    <w:rsid w:val="00207C3F"/>
    <w:rsid w:val="002110E8"/>
    <w:rsid w:val="00211973"/>
    <w:rsid w:val="00214FCC"/>
    <w:rsid w:val="00216441"/>
    <w:rsid w:val="00217BA1"/>
    <w:rsid w:val="002209E4"/>
    <w:rsid w:val="00221CCB"/>
    <w:rsid w:val="00223EFD"/>
    <w:rsid w:val="00224B4E"/>
    <w:rsid w:val="002250C4"/>
    <w:rsid w:val="002265D5"/>
    <w:rsid w:val="00226D1B"/>
    <w:rsid w:val="00227184"/>
    <w:rsid w:val="002305BF"/>
    <w:rsid w:val="002317AF"/>
    <w:rsid w:val="00233370"/>
    <w:rsid w:val="00234C8A"/>
    <w:rsid w:val="00235641"/>
    <w:rsid w:val="00235F3D"/>
    <w:rsid w:val="002367F0"/>
    <w:rsid w:val="00236B9C"/>
    <w:rsid w:val="002374AE"/>
    <w:rsid w:val="00237B80"/>
    <w:rsid w:val="0024180B"/>
    <w:rsid w:val="0024292C"/>
    <w:rsid w:val="00243BF6"/>
    <w:rsid w:val="0024437D"/>
    <w:rsid w:val="00246251"/>
    <w:rsid w:val="00246539"/>
    <w:rsid w:val="00246A04"/>
    <w:rsid w:val="00246BC6"/>
    <w:rsid w:val="00247233"/>
    <w:rsid w:val="00251208"/>
    <w:rsid w:val="002515BC"/>
    <w:rsid w:val="00254F75"/>
    <w:rsid w:val="0025523F"/>
    <w:rsid w:val="002552D4"/>
    <w:rsid w:val="00260957"/>
    <w:rsid w:val="00264CF7"/>
    <w:rsid w:val="002650C9"/>
    <w:rsid w:val="00266278"/>
    <w:rsid w:val="002678BD"/>
    <w:rsid w:val="00270B09"/>
    <w:rsid w:val="00271561"/>
    <w:rsid w:val="00274AD6"/>
    <w:rsid w:val="00277329"/>
    <w:rsid w:val="00277FF0"/>
    <w:rsid w:val="00282DA4"/>
    <w:rsid w:val="00282FDF"/>
    <w:rsid w:val="0028496B"/>
    <w:rsid w:val="002851BC"/>
    <w:rsid w:val="00287241"/>
    <w:rsid w:val="00287443"/>
    <w:rsid w:val="0028789A"/>
    <w:rsid w:val="002906AA"/>
    <w:rsid w:val="0029421D"/>
    <w:rsid w:val="00294E3F"/>
    <w:rsid w:val="00296F57"/>
    <w:rsid w:val="002A0800"/>
    <w:rsid w:val="002A1DB7"/>
    <w:rsid w:val="002A3002"/>
    <w:rsid w:val="002A5C87"/>
    <w:rsid w:val="002A6344"/>
    <w:rsid w:val="002A7441"/>
    <w:rsid w:val="002B104C"/>
    <w:rsid w:val="002B1A4A"/>
    <w:rsid w:val="002B24D5"/>
    <w:rsid w:val="002B3DEB"/>
    <w:rsid w:val="002B60B4"/>
    <w:rsid w:val="002B6BD9"/>
    <w:rsid w:val="002B76B5"/>
    <w:rsid w:val="002B7BD9"/>
    <w:rsid w:val="002B7D87"/>
    <w:rsid w:val="002C0BEB"/>
    <w:rsid w:val="002C0F93"/>
    <w:rsid w:val="002C133E"/>
    <w:rsid w:val="002C243A"/>
    <w:rsid w:val="002C26FB"/>
    <w:rsid w:val="002C29A3"/>
    <w:rsid w:val="002C3155"/>
    <w:rsid w:val="002C5AB4"/>
    <w:rsid w:val="002C7759"/>
    <w:rsid w:val="002D17F8"/>
    <w:rsid w:val="002D2F00"/>
    <w:rsid w:val="002D3839"/>
    <w:rsid w:val="002D3C8A"/>
    <w:rsid w:val="002D4549"/>
    <w:rsid w:val="002D49DD"/>
    <w:rsid w:val="002D4D04"/>
    <w:rsid w:val="002D5865"/>
    <w:rsid w:val="002D7ADF"/>
    <w:rsid w:val="002D7CBE"/>
    <w:rsid w:val="002E019E"/>
    <w:rsid w:val="002E12D3"/>
    <w:rsid w:val="002E7232"/>
    <w:rsid w:val="002F2136"/>
    <w:rsid w:val="002F275F"/>
    <w:rsid w:val="002F3343"/>
    <w:rsid w:val="002F4D34"/>
    <w:rsid w:val="002F548C"/>
    <w:rsid w:val="002F591B"/>
    <w:rsid w:val="0030149F"/>
    <w:rsid w:val="00301856"/>
    <w:rsid w:val="00302288"/>
    <w:rsid w:val="003027DB"/>
    <w:rsid w:val="00303A27"/>
    <w:rsid w:val="00303D06"/>
    <w:rsid w:val="003049B2"/>
    <w:rsid w:val="00305717"/>
    <w:rsid w:val="003065F1"/>
    <w:rsid w:val="003069DF"/>
    <w:rsid w:val="0030798F"/>
    <w:rsid w:val="00307A56"/>
    <w:rsid w:val="00314B45"/>
    <w:rsid w:val="00314CAF"/>
    <w:rsid w:val="003156E0"/>
    <w:rsid w:val="00315ADA"/>
    <w:rsid w:val="00315F9D"/>
    <w:rsid w:val="00316445"/>
    <w:rsid w:val="0032032F"/>
    <w:rsid w:val="00320666"/>
    <w:rsid w:val="00321193"/>
    <w:rsid w:val="00321457"/>
    <w:rsid w:val="003226D9"/>
    <w:rsid w:val="0032301E"/>
    <w:rsid w:val="0032302E"/>
    <w:rsid w:val="00323613"/>
    <w:rsid w:val="0032365E"/>
    <w:rsid w:val="003248C7"/>
    <w:rsid w:val="003249D4"/>
    <w:rsid w:val="00325529"/>
    <w:rsid w:val="003257DC"/>
    <w:rsid w:val="00327B8C"/>
    <w:rsid w:val="00327BE1"/>
    <w:rsid w:val="003315F6"/>
    <w:rsid w:val="00331F48"/>
    <w:rsid w:val="00333AE4"/>
    <w:rsid w:val="00335154"/>
    <w:rsid w:val="0033621C"/>
    <w:rsid w:val="00336D67"/>
    <w:rsid w:val="00337A1D"/>
    <w:rsid w:val="00340887"/>
    <w:rsid w:val="00340E23"/>
    <w:rsid w:val="00341EA0"/>
    <w:rsid w:val="00342D94"/>
    <w:rsid w:val="00343C7E"/>
    <w:rsid w:val="0034491A"/>
    <w:rsid w:val="0034529B"/>
    <w:rsid w:val="00345C00"/>
    <w:rsid w:val="0034663D"/>
    <w:rsid w:val="003508AE"/>
    <w:rsid w:val="003517E8"/>
    <w:rsid w:val="00355EC0"/>
    <w:rsid w:val="0035669A"/>
    <w:rsid w:val="00361563"/>
    <w:rsid w:val="00361A18"/>
    <w:rsid w:val="00362953"/>
    <w:rsid w:val="003634A7"/>
    <w:rsid w:val="00364F77"/>
    <w:rsid w:val="003650E3"/>
    <w:rsid w:val="00367741"/>
    <w:rsid w:val="0037132E"/>
    <w:rsid w:val="003714D3"/>
    <w:rsid w:val="003731DF"/>
    <w:rsid w:val="00374018"/>
    <w:rsid w:val="003747AD"/>
    <w:rsid w:val="00374972"/>
    <w:rsid w:val="003758BF"/>
    <w:rsid w:val="00375962"/>
    <w:rsid w:val="00375CA3"/>
    <w:rsid w:val="003765D4"/>
    <w:rsid w:val="00377178"/>
    <w:rsid w:val="00381E69"/>
    <w:rsid w:val="003825CA"/>
    <w:rsid w:val="003830B6"/>
    <w:rsid w:val="0038628D"/>
    <w:rsid w:val="00386971"/>
    <w:rsid w:val="00386DF7"/>
    <w:rsid w:val="003871E1"/>
    <w:rsid w:val="00387747"/>
    <w:rsid w:val="003920EC"/>
    <w:rsid w:val="00392E99"/>
    <w:rsid w:val="00393116"/>
    <w:rsid w:val="00394C21"/>
    <w:rsid w:val="00396601"/>
    <w:rsid w:val="00396EB2"/>
    <w:rsid w:val="00396F09"/>
    <w:rsid w:val="003A0E46"/>
    <w:rsid w:val="003A15D0"/>
    <w:rsid w:val="003A16E2"/>
    <w:rsid w:val="003A18A8"/>
    <w:rsid w:val="003A4459"/>
    <w:rsid w:val="003A45CC"/>
    <w:rsid w:val="003A49BA"/>
    <w:rsid w:val="003A5744"/>
    <w:rsid w:val="003A6046"/>
    <w:rsid w:val="003A6D91"/>
    <w:rsid w:val="003B140E"/>
    <w:rsid w:val="003B1581"/>
    <w:rsid w:val="003B1B6B"/>
    <w:rsid w:val="003B2278"/>
    <w:rsid w:val="003B2A5A"/>
    <w:rsid w:val="003B3FAE"/>
    <w:rsid w:val="003B6580"/>
    <w:rsid w:val="003B67F0"/>
    <w:rsid w:val="003B7136"/>
    <w:rsid w:val="003B7363"/>
    <w:rsid w:val="003C00BA"/>
    <w:rsid w:val="003C0C14"/>
    <w:rsid w:val="003C0E32"/>
    <w:rsid w:val="003C0FEB"/>
    <w:rsid w:val="003C15F5"/>
    <w:rsid w:val="003C261F"/>
    <w:rsid w:val="003C2E01"/>
    <w:rsid w:val="003C4190"/>
    <w:rsid w:val="003C4481"/>
    <w:rsid w:val="003C4FDE"/>
    <w:rsid w:val="003C7251"/>
    <w:rsid w:val="003D0562"/>
    <w:rsid w:val="003D0A31"/>
    <w:rsid w:val="003D1393"/>
    <w:rsid w:val="003D263B"/>
    <w:rsid w:val="003D2B45"/>
    <w:rsid w:val="003D3DF4"/>
    <w:rsid w:val="003D4608"/>
    <w:rsid w:val="003D53AD"/>
    <w:rsid w:val="003D7DF3"/>
    <w:rsid w:val="003E0BFE"/>
    <w:rsid w:val="003E13CB"/>
    <w:rsid w:val="003E48F8"/>
    <w:rsid w:val="003E49D4"/>
    <w:rsid w:val="003E6852"/>
    <w:rsid w:val="003F05FA"/>
    <w:rsid w:val="003F06F8"/>
    <w:rsid w:val="003F0B87"/>
    <w:rsid w:val="003F1BC7"/>
    <w:rsid w:val="003F2425"/>
    <w:rsid w:val="003F25C1"/>
    <w:rsid w:val="003F28B0"/>
    <w:rsid w:val="003F3A82"/>
    <w:rsid w:val="003F6B1F"/>
    <w:rsid w:val="003F6F61"/>
    <w:rsid w:val="003F7130"/>
    <w:rsid w:val="003F77BC"/>
    <w:rsid w:val="004016A5"/>
    <w:rsid w:val="0040318F"/>
    <w:rsid w:val="004071AD"/>
    <w:rsid w:val="004077D4"/>
    <w:rsid w:val="0041306F"/>
    <w:rsid w:val="00413FB7"/>
    <w:rsid w:val="004145C9"/>
    <w:rsid w:val="004154AB"/>
    <w:rsid w:val="00416E5B"/>
    <w:rsid w:val="004201B6"/>
    <w:rsid w:val="00420C4E"/>
    <w:rsid w:val="00422082"/>
    <w:rsid w:val="00424483"/>
    <w:rsid w:val="00425242"/>
    <w:rsid w:val="004260A6"/>
    <w:rsid w:val="00426296"/>
    <w:rsid w:val="004300BB"/>
    <w:rsid w:val="0043121A"/>
    <w:rsid w:val="004315C4"/>
    <w:rsid w:val="00433714"/>
    <w:rsid w:val="0043440F"/>
    <w:rsid w:val="00434411"/>
    <w:rsid w:val="004346AC"/>
    <w:rsid w:val="00435025"/>
    <w:rsid w:val="0043514A"/>
    <w:rsid w:val="004369F6"/>
    <w:rsid w:val="00437D02"/>
    <w:rsid w:val="00440CE7"/>
    <w:rsid w:val="004426F5"/>
    <w:rsid w:val="00442B38"/>
    <w:rsid w:val="004450EE"/>
    <w:rsid w:val="004451D8"/>
    <w:rsid w:val="00445633"/>
    <w:rsid w:val="004501B9"/>
    <w:rsid w:val="00450831"/>
    <w:rsid w:val="00451245"/>
    <w:rsid w:val="0045198F"/>
    <w:rsid w:val="00452387"/>
    <w:rsid w:val="00452F86"/>
    <w:rsid w:val="0045303A"/>
    <w:rsid w:val="0045321A"/>
    <w:rsid w:val="00453D4C"/>
    <w:rsid w:val="00454397"/>
    <w:rsid w:val="0045477D"/>
    <w:rsid w:val="00455DF2"/>
    <w:rsid w:val="00457107"/>
    <w:rsid w:val="00457C01"/>
    <w:rsid w:val="004613BE"/>
    <w:rsid w:val="004618BE"/>
    <w:rsid w:val="00463D3E"/>
    <w:rsid w:val="00463D63"/>
    <w:rsid w:val="00464440"/>
    <w:rsid w:val="00465178"/>
    <w:rsid w:val="004713E4"/>
    <w:rsid w:val="00471D40"/>
    <w:rsid w:val="004721CD"/>
    <w:rsid w:val="00472917"/>
    <w:rsid w:val="00472BFE"/>
    <w:rsid w:val="004734C3"/>
    <w:rsid w:val="00473FF8"/>
    <w:rsid w:val="004740B6"/>
    <w:rsid w:val="0047726B"/>
    <w:rsid w:val="00477767"/>
    <w:rsid w:val="00481250"/>
    <w:rsid w:val="004848D5"/>
    <w:rsid w:val="0049415E"/>
    <w:rsid w:val="0049435C"/>
    <w:rsid w:val="00495177"/>
    <w:rsid w:val="00495469"/>
    <w:rsid w:val="004A0FDF"/>
    <w:rsid w:val="004A268D"/>
    <w:rsid w:val="004A48C0"/>
    <w:rsid w:val="004A7B64"/>
    <w:rsid w:val="004A7D2E"/>
    <w:rsid w:val="004B28EA"/>
    <w:rsid w:val="004B4027"/>
    <w:rsid w:val="004B5828"/>
    <w:rsid w:val="004B5C1C"/>
    <w:rsid w:val="004B6EA2"/>
    <w:rsid w:val="004C3700"/>
    <w:rsid w:val="004C427B"/>
    <w:rsid w:val="004C4A3D"/>
    <w:rsid w:val="004C57D4"/>
    <w:rsid w:val="004C6BF7"/>
    <w:rsid w:val="004D0895"/>
    <w:rsid w:val="004D16E4"/>
    <w:rsid w:val="004D1BEC"/>
    <w:rsid w:val="004D276E"/>
    <w:rsid w:val="004D35E7"/>
    <w:rsid w:val="004D4150"/>
    <w:rsid w:val="004D4E35"/>
    <w:rsid w:val="004D6098"/>
    <w:rsid w:val="004D69AA"/>
    <w:rsid w:val="004E026D"/>
    <w:rsid w:val="004E2172"/>
    <w:rsid w:val="004E3827"/>
    <w:rsid w:val="004E4260"/>
    <w:rsid w:val="004E51CC"/>
    <w:rsid w:val="004E5DF7"/>
    <w:rsid w:val="004E6F9D"/>
    <w:rsid w:val="004F00E0"/>
    <w:rsid w:val="004F2706"/>
    <w:rsid w:val="004F28ED"/>
    <w:rsid w:val="004F2A0D"/>
    <w:rsid w:val="004F4C69"/>
    <w:rsid w:val="004F4E41"/>
    <w:rsid w:val="005049ED"/>
    <w:rsid w:val="00504D38"/>
    <w:rsid w:val="00506A26"/>
    <w:rsid w:val="005106F3"/>
    <w:rsid w:val="00516224"/>
    <w:rsid w:val="00516495"/>
    <w:rsid w:val="0052129C"/>
    <w:rsid w:val="00521699"/>
    <w:rsid w:val="00521FA0"/>
    <w:rsid w:val="005223C2"/>
    <w:rsid w:val="00522986"/>
    <w:rsid w:val="0052344D"/>
    <w:rsid w:val="005248C5"/>
    <w:rsid w:val="00524B55"/>
    <w:rsid w:val="00525831"/>
    <w:rsid w:val="0052716D"/>
    <w:rsid w:val="005279BA"/>
    <w:rsid w:val="005336BC"/>
    <w:rsid w:val="005340D1"/>
    <w:rsid w:val="005343A8"/>
    <w:rsid w:val="00534621"/>
    <w:rsid w:val="00534B90"/>
    <w:rsid w:val="00535BB6"/>
    <w:rsid w:val="0053649B"/>
    <w:rsid w:val="00536E80"/>
    <w:rsid w:val="00540303"/>
    <w:rsid w:val="00540AD7"/>
    <w:rsid w:val="005412AF"/>
    <w:rsid w:val="00541C34"/>
    <w:rsid w:val="00541E00"/>
    <w:rsid w:val="00542A31"/>
    <w:rsid w:val="005447D0"/>
    <w:rsid w:val="005464FC"/>
    <w:rsid w:val="00547881"/>
    <w:rsid w:val="00551440"/>
    <w:rsid w:val="005521F5"/>
    <w:rsid w:val="005523F8"/>
    <w:rsid w:val="0055363F"/>
    <w:rsid w:val="0055582D"/>
    <w:rsid w:val="00557CE3"/>
    <w:rsid w:val="00557DA7"/>
    <w:rsid w:val="00557F53"/>
    <w:rsid w:val="005600B2"/>
    <w:rsid w:val="00561734"/>
    <w:rsid w:val="00562554"/>
    <w:rsid w:val="00562841"/>
    <w:rsid w:val="00563F84"/>
    <w:rsid w:val="005678A1"/>
    <w:rsid w:val="005704DE"/>
    <w:rsid w:val="00570EA5"/>
    <w:rsid w:val="005722AF"/>
    <w:rsid w:val="005731FC"/>
    <w:rsid w:val="00573FB1"/>
    <w:rsid w:val="00575FC5"/>
    <w:rsid w:val="00576696"/>
    <w:rsid w:val="0057691A"/>
    <w:rsid w:val="00576F04"/>
    <w:rsid w:val="00576F79"/>
    <w:rsid w:val="0058020F"/>
    <w:rsid w:val="0058061F"/>
    <w:rsid w:val="005827B8"/>
    <w:rsid w:val="005859CD"/>
    <w:rsid w:val="005863CC"/>
    <w:rsid w:val="00586716"/>
    <w:rsid w:val="00586F46"/>
    <w:rsid w:val="00590D63"/>
    <w:rsid w:val="00590EC3"/>
    <w:rsid w:val="00591004"/>
    <w:rsid w:val="005917DA"/>
    <w:rsid w:val="00591989"/>
    <w:rsid w:val="005931DB"/>
    <w:rsid w:val="0059684D"/>
    <w:rsid w:val="00597AAE"/>
    <w:rsid w:val="00597EF5"/>
    <w:rsid w:val="005A2925"/>
    <w:rsid w:val="005A2DB4"/>
    <w:rsid w:val="005A4A5F"/>
    <w:rsid w:val="005A4AE0"/>
    <w:rsid w:val="005A5278"/>
    <w:rsid w:val="005A541D"/>
    <w:rsid w:val="005A6451"/>
    <w:rsid w:val="005A6999"/>
    <w:rsid w:val="005A7714"/>
    <w:rsid w:val="005B0B12"/>
    <w:rsid w:val="005B2B2F"/>
    <w:rsid w:val="005B30DA"/>
    <w:rsid w:val="005C26A0"/>
    <w:rsid w:val="005C2ED7"/>
    <w:rsid w:val="005C3F5E"/>
    <w:rsid w:val="005C44F6"/>
    <w:rsid w:val="005C7D9F"/>
    <w:rsid w:val="005D435A"/>
    <w:rsid w:val="005D49AB"/>
    <w:rsid w:val="005D4B53"/>
    <w:rsid w:val="005D52F2"/>
    <w:rsid w:val="005D5966"/>
    <w:rsid w:val="005D5B94"/>
    <w:rsid w:val="005D5CBA"/>
    <w:rsid w:val="005D77E2"/>
    <w:rsid w:val="005D7B63"/>
    <w:rsid w:val="005D7E3C"/>
    <w:rsid w:val="005E1BB1"/>
    <w:rsid w:val="005E1C94"/>
    <w:rsid w:val="005E1FE4"/>
    <w:rsid w:val="005E296F"/>
    <w:rsid w:val="005E35E6"/>
    <w:rsid w:val="005E3DFD"/>
    <w:rsid w:val="005E3E9D"/>
    <w:rsid w:val="005E6EF0"/>
    <w:rsid w:val="005E7350"/>
    <w:rsid w:val="005E763F"/>
    <w:rsid w:val="005E798F"/>
    <w:rsid w:val="005F20D8"/>
    <w:rsid w:val="005F41A2"/>
    <w:rsid w:val="005F5487"/>
    <w:rsid w:val="00601694"/>
    <w:rsid w:val="00601938"/>
    <w:rsid w:val="00602A96"/>
    <w:rsid w:val="006033A3"/>
    <w:rsid w:val="006035AD"/>
    <w:rsid w:val="00603A45"/>
    <w:rsid w:val="00603E7A"/>
    <w:rsid w:val="00603FA9"/>
    <w:rsid w:val="006048F8"/>
    <w:rsid w:val="00604FE7"/>
    <w:rsid w:val="00605433"/>
    <w:rsid w:val="00605D09"/>
    <w:rsid w:val="00606833"/>
    <w:rsid w:val="0061142F"/>
    <w:rsid w:val="00611E81"/>
    <w:rsid w:val="00615169"/>
    <w:rsid w:val="00615649"/>
    <w:rsid w:val="00615FEA"/>
    <w:rsid w:val="0062163B"/>
    <w:rsid w:val="0062353C"/>
    <w:rsid w:val="00623BB8"/>
    <w:rsid w:val="00624656"/>
    <w:rsid w:val="00625697"/>
    <w:rsid w:val="00626B6E"/>
    <w:rsid w:val="00626F0D"/>
    <w:rsid w:val="00633615"/>
    <w:rsid w:val="00634C6E"/>
    <w:rsid w:val="00635B19"/>
    <w:rsid w:val="00635DC2"/>
    <w:rsid w:val="006363DF"/>
    <w:rsid w:val="00640986"/>
    <w:rsid w:val="00640C52"/>
    <w:rsid w:val="00640FC6"/>
    <w:rsid w:val="0064123B"/>
    <w:rsid w:val="00641E2D"/>
    <w:rsid w:val="0064206F"/>
    <w:rsid w:val="006428D0"/>
    <w:rsid w:val="0064321F"/>
    <w:rsid w:val="0064552C"/>
    <w:rsid w:val="0064590D"/>
    <w:rsid w:val="00645F03"/>
    <w:rsid w:val="006461BF"/>
    <w:rsid w:val="00650D00"/>
    <w:rsid w:val="00651609"/>
    <w:rsid w:val="006615C8"/>
    <w:rsid w:val="00661658"/>
    <w:rsid w:val="00661D82"/>
    <w:rsid w:val="006626EC"/>
    <w:rsid w:val="00662FD3"/>
    <w:rsid w:val="006647A8"/>
    <w:rsid w:val="00665B87"/>
    <w:rsid w:val="00665FAC"/>
    <w:rsid w:val="00666B7D"/>
    <w:rsid w:val="00667218"/>
    <w:rsid w:val="0066750B"/>
    <w:rsid w:val="006703D0"/>
    <w:rsid w:val="00673B74"/>
    <w:rsid w:val="00675A66"/>
    <w:rsid w:val="00677DCD"/>
    <w:rsid w:val="006814C9"/>
    <w:rsid w:val="0068185D"/>
    <w:rsid w:val="00681937"/>
    <w:rsid w:val="00681D7D"/>
    <w:rsid w:val="006844FD"/>
    <w:rsid w:val="00686E8E"/>
    <w:rsid w:val="00687C97"/>
    <w:rsid w:val="00691C19"/>
    <w:rsid w:val="00692D50"/>
    <w:rsid w:val="00694192"/>
    <w:rsid w:val="00695C5D"/>
    <w:rsid w:val="006A05E3"/>
    <w:rsid w:val="006A076B"/>
    <w:rsid w:val="006A2636"/>
    <w:rsid w:val="006A2662"/>
    <w:rsid w:val="006A5F3E"/>
    <w:rsid w:val="006B3189"/>
    <w:rsid w:val="006B3803"/>
    <w:rsid w:val="006B3D64"/>
    <w:rsid w:val="006B3EA2"/>
    <w:rsid w:val="006B48F0"/>
    <w:rsid w:val="006B4F27"/>
    <w:rsid w:val="006B515F"/>
    <w:rsid w:val="006B59BC"/>
    <w:rsid w:val="006B65B7"/>
    <w:rsid w:val="006B7079"/>
    <w:rsid w:val="006C0119"/>
    <w:rsid w:val="006C3698"/>
    <w:rsid w:val="006C4F42"/>
    <w:rsid w:val="006C65DF"/>
    <w:rsid w:val="006C6FB1"/>
    <w:rsid w:val="006D0787"/>
    <w:rsid w:val="006D138C"/>
    <w:rsid w:val="006D2C73"/>
    <w:rsid w:val="006D2CBF"/>
    <w:rsid w:val="006D58B9"/>
    <w:rsid w:val="006E0E0A"/>
    <w:rsid w:val="006E0F36"/>
    <w:rsid w:val="006E0F66"/>
    <w:rsid w:val="006E3197"/>
    <w:rsid w:val="006E7AE0"/>
    <w:rsid w:val="006F1631"/>
    <w:rsid w:val="006F1D2F"/>
    <w:rsid w:val="006F2142"/>
    <w:rsid w:val="006F2144"/>
    <w:rsid w:val="006F39A0"/>
    <w:rsid w:val="006F3A42"/>
    <w:rsid w:val="006F47AD"/>
    <w:rsid w:val="006F50CB"/>
    <w:rsid w:val="006F71FA"/>
    <w:rsid w:val="007008FA"/>
    <w:rsid w:val="00700D7C"/>
    <w:rsid w:val="00703170"/>
    <w:rsid w:val="00707A65"/>
    <w:rsid w:val="007143D5"/>
    <w:rsid w:val="00714B2D"/>
    <w:rsid w:val="00715EDA"/>
    <w:rsid w:val="00716052"/>
    <w:rsid w:val="00717F4A"/>
    <w:rsid w:val="007229A8"/>
    <w:rsid w:val="00722FB5"/>
    <w:rsid w:val="0072383C"/>
    <w:rsid w:val="007239B3"/>
    <w:rsid w:val="00723E70"/>
    <w:rsid w:val="007252DD"/>
    <w:rsid w:val="00726E1C"/>
    <w:rsid w:val="00726F4D"/>
    <w:rsid w:val="00733FCB"/>
    <w:rsid w:val="00734532"/>
    <w:rsid w:val="00736114"/>
    <w:rsid w:val="00736477"/>
    <w:rsid w:val="00736D3C"/>
    <w:rsid w:val="0073790C"/>
    <w:rsid w:val="0074429C"/>
    <w:rsid w:val="007444F1"/>
    <w:rsid w:val="0074596E"/>
    <w:rsid w:val="00746109"/>
    <w:rsid w:val="00747345"/>
    <w:rsid w:val="007473E3"/>
    <w:rsid w:val="007478B1"/>
    <w:rsid w:val="00750BE8"/>
    <w:rsid w:val="00750FFC"/>
    <w:rsid w:val="00753607"/>
    <w:rsid w:val="00753AF6"/>
    <w:rsid w:val="00753CC9"/>
    <w:rsid w:val="0075529D"/>
    <w:rsid w:val="0075624A"/>
    <w:rsid w:val="00760587"/>
    <w:rsid w:val="00760BE4"/>
    <w:rsid w:val="007622B3"/>
    <w:rsid w:val="007666B7"/>
    <w:rsid w:val="00766B89"/>
    <w:rsid w:val="00770C66"/>
    <w:rsid w:val="00770DC8"/>
    <w:rsid w:val="00772F2F"/>
    <w:rsid w:val="00773141"/>
    <w:rsid w:val="0077331E"/>
    <w:rsid w:val="00774B54"/>
    <w:rsid w:val="00774CB4"/>
    <w:rsid w:val="00775445"/>
    <w:rsid w:val="007803BB"/>
    <w:rsid w:val="00781CDC"/>
    <w:rsid w:val="00782B2D"/>
    <w:rsid w:val="007851FE"/>
    <w:rsid w:val="0078568A"/>
    <w:rsid w:val="00786926"/>
    <w:rsid w:val="00786BCB"/>
    <w:rsid w:val="0078764C"/>
    <w:rsid w:val="007877D6"/>
    <w:rsid w:val="007878A9"/>
    <w:rsid w:val="00791733"/>
    <w:rsid w:val="00791AEC"/>
    <w:rsid w:val="007938D0"/>
    <w:rsid w:val="00793DE2"/>
    <w:rsid w:val="007A0CCB"/>
    <w:rsid w:val="007A2368"/>
    <w:rsid w:val="007A247D"/>
    <w:rsid w:val="007A2B35"/>
    <w:rsid w:val="007A2D91"/>
    <w:rsid w:val="007A351A"/>
    <w:rsid w:val="007A368A"/>
    <w:rsid w:val="007A63AC"/>
    <w:rsid w:val="007A6DEA"/>
    <w:rsid w:val="007A70D8"/>
    <w:rsid w:val="007A784B"/>
    <w:rsid w:val="007B17E5"/>
    <w:rsid w:val="007B1D5A"/>
    <w:rsid w:val="007B43DB"/>
    <w:rsid w:val="007B5E0E"/>
    <w:rsid w:val="007B5EE7"/>
    <w:rsid w:val="007B62FA"/>
    <w:rsid w:val="007C0B75"/>
    <w:rsid w:val="007C0C9A"/>
    <w:rsid w:val="007C3273"/>
    <w:rsid w:val="007C5423"/>
    <w:rsid w:val="007C6793"/>
    <w:rsid w:val="007C70B0"/>
    <w:rsid w:val="007D001B"/>
    <w:rsid w:val="007D02E3"/>
    <w:rsid w:val="007D05FC"/>
    <w:rsid w:val="007D1E98"/>
    <w:rsid w:val="007D3D51"/>
    <w:rsid w:val="007D6D7F"/>
    <w:rsid w:val="007D78AF"/>
    <w:rsid w:val="007D792E"/>
    <w:rsid w:val="007E007A"/>
    <w:rsid w:val="007E1C8D"/>
    <w:rsid w:val="007E25BE"/>
    <w:rsid w:val="007E2F6E"/>
    <w:rsid w:val="007E50F9"/>
    <w:rsid w:val="007E63A6"/>
    <w:rsid w:val="007E68FF"/>
    <w:rsid w:val="007E7155"/>
    <w:rsid w:val="007E7862"/>
    <w:rsid w:val="007E79C2"/>
    <w:rsid w:val="007E7F61"/>
    <w:rsid w:val="007F037D"/>
    <w:rsid w:val="007F0B04"/>
    <w:rsid w:val="007F1279"/>
    <w:rsid w:val="007F1A4F"/>
    <w:rsid w:val="007F27D0"/>
    <w:rsid w:val="007F2CC3"/>
    <w:rsid w:val="007F4384"/>
    <w:rsid w:val="00802027"/>
    <w:rsid w:val="00802085"/>
    <w:rsid w:val="0080266A"/>
    <w:rsid w:val="008030F2"/>
    <w:rsid w:val="00803F39"/>
    <w:rsid w:val="00803F8E"/>
    <w:rsid w:val="00804996"/>
    <w:rsid w:val="00804EAC"/>
    <w:rsid w:val="00805F3C"/>
    <w:rsid w:val="0080775F"/>
    <w:rsid w:val="00811208"/>
    <w:rsid w:val="00811314"/>
    <w:rsid w:val="0081222F"/>
    <w:rsid w:val="008127F7"/>
    <w:rsid w:val="00812B73"/>
    <w:rsid w:val="00813AB2"/>
    <w:rsid w:val="0081486B"/>
    <w:rsid w:val="00815772"/>
    <w:rsid w:val="00815892"/>
    <w:rsid w:val="00821E53"/>
    <w:rsid w:val="008224ED"/>
    <w:rsid w:val="008232A1"/>
    <w:rsid w:val="008232AB"/>
    <w:rsid w:val="0082465C"/>
    <w:rsid w:val="00826EA0"/>
    <w:rsid w:val="0082707E"/>
    <w:rsid w:val="008320BF"/>
    <w:rsid w:val="00834E7D"/>
    <w:rsid w:val="008356A7"/>
    <w:rsid w:val="0083786B"/>
    <w:rsid w:val="00840A7A"/>
    <w:rsid w:val="00840D80"/>
    <w:rsid w:val="008424BF"/>
    <w:rsid w:val="008443F5"/>
    <w:rsid w:val="00845A3B"/>
    <w:rsid w:val="00846274"/>
    <w:rsid w:val="00846AEF"/>
    <w:rsid w:val="0084779C"/>
    <w:rsid w:val="0084798C"/>
    <w:rsid w:val="00847E37"/>
    <w:rsid w:val="00852060"/>
    <w:rsid w:val="00852839"/>
    <w:rsid w:val="0085354F"/>
    <w:rsid w:val="00853A53"/>
    <w:rsid w:val="00856A2C"/>
    <w:rsid w:val="008605D1"/>
    <w:rsid w:val="008613CD"/>
    <w:rsid w:val="008626A3"/>
    <w:rsid w:val="00862802"/>
    <w:rsid w:val="0086298A"/>
    <w:rsid w:val="0086371F"/>
    <w:rsid w:val="00864BFD"/>
    <w:rsid w:val="00870978"/>
    <w:rsid w:val="00870E11"/>
    <w:rsid w:val="0087109E"/>
    <w:rsid w:val="00873D0E"/>
    <w:rsid w:val="00873DB1"/>
    <w:rsid w:val="00875895"/>
    <w:rsid w:val="00876EAF"/>
    <w:rsid w:val="0087703C"/>
    <w:rsid w:val="00877EE2"/>
    <w:rsid w:val="008800A9"/>
    <w:rsid w:val="0088148A"/>
    <w:rsid w:val="00881CBA"/>
    <w:rsid w:val="00886A4A"/>
    <w:rsid w:val="00886C14"/>
    <w:rsid w:val="00887032"/>
    <w:rsid w:val="00891AE3"/>
    <w:rsid w:val="00892932"/>
    <w:rsid w:val="00893046"/>
    <w:rsid w:val="008940CC"/>
    <w:rsid w:val="008942E2"/>
    <w:rsid w:val="008946A2"/>
    <w:rsid w:val="008949B6"/>
    <w:rsid w:val="00894C99"/>
    <w:rsid w:val="00894D47"/>
    <w:rsid w:val="0089708A"/>
    <w:rsid w:val="008A1FF8"/>
    <w:rsid w:val="008A2164"/>
    <w:rsid w:val="008A485A"/>
    <w:rsid w:val="008B02A4"/>
    <w:rsid w:val="008B1793"/>
    <w:rsid w:val="008B2E3A"/>
    <w:rsid w:val="008B34BF"/>
    <w:rsid w:val="008B5186"/>
    <w:rsid w:val="008B5467"/>
    <w:rsid w:val="008B681D"/>
    <w:rsid w:val="008B7394"/>
    <w:rsid w:val="008B7475"/>
    <w:rsid w:val="008C02D7"/>
    <w:rsid w:val="008C0E2C"/>
    <w:rsid w:val="008C2EDC"/>
    <w:rsid w:val="008C324F"/>
    <w:rsid w:val="008C43C2"/>
    <w:rsid w:val="008C57C6"/>
    <w:rsid w:val="008C6272"/>
    <w:rsid w:val="008C7CBD"/>
    <w:rsid w:val="008D10E0"/>
    <w:rsid w:val="008D1171"/>
    <w:rsid w:val="008D1DE5"/>
    <w:rsid w:val="008D2013"/>
    <w:rsid w:val="008D348B"/>
    <w:rsid w:val="008D37C2"/>
    <w:rsid w:val="008D486A"/>
    <w:rsid w:val="008D4E44"/>
    <w:rsid w:val="008D552A"/>
    <w:rsid w:val="008D5FD7"/>
    <w:rsid w:val="008D78A0"/>
    <w:rsid w:val="008E2627"/>
    <w:rsid w:val="008E37FA"/>
    <w:rsid w:val="008E38A9"/>
    <w:rsid w:val="008E627A"/>
    <w:rsid w:val="008E6363"/>
    <w:rsid w:val="008E7428"/>
    <w:rsid w:val="008F1069"/>
    <w:rsid w:val="008F2ED5"/>
    <w:rsid w:val="008F42A8"/>
    <w:rsid w:val="008F46B9"/>
    <w:rsid w:val="008F55BA"/>
    <w:rsid w:val="008F6A20"/>
    <w:rsid w:val="008F6B1A"/>
    <w:rsid w:val="008F791A"/>
    <w:rsid w:val="008F7FCB"/>
    <w:rsid w:val="00900031"/>
    <w:rsid w:val="00901C7D"/>
    <w:rsid w:val="0090428C"/>
    <w:rsid w:val="00904D59"/>
    <w:rsid w:val="00905928"/>
    <w:rsid w:val="00905FEF"/>
    <w:rsid w:val="00906B4B"/>
    <w:rsid w:val="00906FB9"/>
    <w:rsid w:val="0091000A"/>
    <w:rsid w:val="009102C4"/>
    <w:rsid w:val="009102E3"/>
    <w:rsid w:val="00912009"/>
    <w:rsid w:val="00912142"/>
    <w:rsid w:val="00914264"/>
    <w:rsid w:val="00914854"/>
    <w:rsid w:val="00917704"/>
    <w:rsid w:val="00924586"/>
    <w:rsid w:val="009317F5"/>
    <w:rsid w:val="00931E92"/>
    <w:rsid w:val="009326DA"/>
    <w:rsid w:val="00932FCB"/>
    <w:rsid w:val="00933139"/>
    <w:rsid w:val="0094068D"/>
    <w:rsid w:val="009418DB"/>
    <w:rsid w:val="00941D5B"/>
    <w:rsid w:val="00945308"/>
    <w:rsid w:val="00950B90"/>
    <w:rsid w:val="00953A49"/>
    <w:rsid w:val="00953E55"/>
    <w:rsid w:val="009551D3"/>
    <w:rsid w:val="00955924"/>
    <w:rsid w:val="00960735"/>
    <w:rsid w:val="009610E0"/>
    <w:rsid w:val="009615BA"/>
    <w:rsid w:val="00961C37"/>
    <w:rsid w:val="00961F66"/>
    <w:rsid w:val="0096288E"/>
    <w:rsid w:val="00962954"/>
    <w:rsid w:val="00962A90"/>
    <w:rsid w:val="00962E7C"/>
    <w:rsid w:val="00962FFA"/>
    <w:rsid w:val="00964AEC"/>
    <w:rsid w:val="00966F29"/>
    <w:rsid w:val="0096742D"/>
    <w:rsid w:val="00971F05"/>
    <w:rsid w:val="0097448F"/>
    <w:rsid w:val="009758A9"/>
    <w:rsid w:val="009775E4"/>
    <w:rsid w:val="0098063E"/>
    <w:rsid w:val="009828B5"/>
    <w:rsid w:val="00983566"/>
    <w:rsid w:val="00984739"/>
    <w:rsid w:val="00984AC0"/>
    <w:rsid w:val="00985B88"/>
    <w:rsid w:val="0098604D"/>
    <w:rsid w:val="00986E8C"/>
    <w:rsid w:val="0098704C"/>
    <w:rsid w:val="009900ED"/>
    <w:rsid w:val="009914EE"/>
    <w:rsid w:val="00991C59"/>
    <w:rsid w:val="00991FF7"/>
    <w:rsid w:val="009941E9"/>
    <w:rsid w:val="0099474D"/>
    <w:rsid w:val="009A07EC"/>
    <w:rsid w:val="009A1B61"/>
    <w:rsid w:val="009A38BA"/>
    <w:rsid w:val="009A401C"/>
    <w:rsid w:val="009A6019"/>
    <w:rsid w:val="009A6261"/>
    <w:rsid w:val="009B3301"/>
    <w:rsid w:val="009B5847"/>
    <w:rsid w:val="009B63D7"/>
    <w:rsid w:val="009C0B7A"/>
    <w:rsid w:val="009C2CAD"/>
    <w:rsid w:val="009C356D"/>
    <w:rsid w:val="009C5406"/>
    <w:rsid w:val="009C640C"/>
    <w:rsid w:val="009C6B0D"/>
    <w:rsid w:val="009D071B"/>
    <w:rsid w:val="009D0B59"/>
    <w:rsid w:val="009D1644"/>
    <w:rsid w:val="009D32AB"/>
    <w:rsid w:val="009D3D86"/>
    <w:rsid w:val="009D40D0"/>
    <w:rsid w:val="009D43B7"/>
    <w:rsid w:val="009D4450"/>
    <w:rsid w:val="009D4C0D"/>
    <w:rsid w:val="009D7A23"/>
    <w:rsid w:val="009E3F3F"/>
    <w:rsid w:val="009E4A5D"/>
    <w:rsid w:val="009E50D8"/>
    <w:rsid w:val="009F0556"/>
    <w:rsid w:val="009F056E"/>
    <w:rsid w:val="009F0BA3"/>
    <w:rsid w:val="009F18E1"/>
    <w:rsid w:val="009F3825"/>
    <w:rsid w:val="009F3ACA"/>
    <w:rsid w:val="009F4891"/>
    <w:rsid w:val="009F5081"/>
    <w:rsid w:val="00A00434"/>
    <w:rsid w:val="00A02DE8"/>
    <w:rsid w:val="00A04EB0"/>
    <w:rsid w:val="00A075E2"/>
    <w:rsid w:val="00A110F9"/>
    <w:rsid w:val="00A11899"/>
    <w:rsid w:val="00A136F9"/>
    <w:rsid w:val="00A13CBA"/>
    <w:rsid w:val="00A16708"/>
    <w:rsid w:val="00A17AA6"/>
    <w:rsid w:val="00A224CB"/>
    <w:rsid w:val="00A22B21"/>
    <w:rsid w:val="00A23B5D"/>
    <w:rsid w:val="00A23EF3"/>
    <w:rsid w:val="00A26847"/>
    <w:rsid w:val="00A26BE7"/>
    <w:rsid w:val="00A27098"/>
    <w:rsid w:val="00A31973"/>
    <w:rsid w:val="00A3213F"/>
    <w:rsid w:val="00A329FD"/>
    <w:rsid w:val="00A33171"/>
    <w:rsid w:val="00A349F2"/>
    <w:rsid w:val="00A358CC"/>
    <w:rsid w:val="00A36071"/>
    <w:rsid w:val="00A378C4"/>
    <w:rsid w:val="00A40DE0"/>
    <w:rsid w:val="00A41334"/>
    <w:rsid w:val="00A41BA6"/>
    <w:rsid w:val="00A41F5A"/>
    <w:rsid w:val="00A42184"/>
    <w:rsid w:val="00A433F8"/>
    <w:rsid w:val="00A43E7F"/>
    <w:rsid w:val="00A44352"/>
    <w:rsid w:val="00A44EC7"/>
    <w:rsid w:val="00A45B78"/>
    <w:rsid w:val="00A50E7C"/>
    <w:rsid w:val="00A52EDA"/>
    <w:rsid w:val="00A54034"/>
    <w:rsid w:val="00A54FB3"/>
    <w:rsid w:val="00A551B7"/>
    <w:rsid w:val="00A55AEA"/>
    <w:rsid w:val="00A56D99"/>
    <w:rsid w:val="00A56DAE"/>
    <w:rsid w:val="00A61DC1"/>
    <w:rsid w:val="00A6266E"/>
    <w:rsid w:val="00A64F0F"/>
    <w:rsid w:val="00A65407"/>
    <w:rsid w:val="00A6671C"/>
    <w:rsid w:val="00A671D1"/>
    <w:rsid w:val="00A67B15"/>
    <w:rsid w:val="00A67E7A"/>
    <w:rsid w:val="00A727A3"/>
    <w:rsid w:val="00A741DA"/>
    <w:rsid w:val="00A7443B"/>
    <w:rsid w:val="00A75A18"/>
    <w:rsid w:val="00A76934"/>
    <w:rsid w:val="00A76952"/>
    <w:rsid w:val="00A76EBA"/>
    <w:rsid w:val="00A77063"/>
    <w:rsid w:val="00A8155D"/>
    <w:rsid w:val="00A82C84"/>
    <w:rsid w:val="00A83A5B"/>
    <w:rsid w:val="00A84123"/>
    <w:rsid w:val="00A859E7"/>
    <w:rsid w:val="00A86510"/>
    <w:rsid w:val="00A86617"/>
    <w:rsid w:val="00A86DF5"/>
    <w:rsid w:val="00A879B0"/>
    <w:rsid w:val="00A87C9A"/>
    <w:rsid w:val="00A92CA3"/>
    <w:rsid w:val="00A94298"/>
    <w:rsid w:val="00A95430"/>
    <w:rsid w:val="00A972E9"/>
    <w:rsid w:val="00A97AD7"/>
    <w:rsid w:val="00AA02A1"/>
    <w:rsid w:val="00AA0710"/>
    <w:rsid w:val="00AA11DE"/>
    <w:rsid w:val="00AA1897"/>
    <w:rsid w:val="00AA219E"/>
    <w:rsid w:val="00AA290F"/>
    <w:rsid w:val="00AA2C25"/>
    <w:rsid w:val="00AA2D50"/>
    <w:rsid w:val="00AA5363"/>
    <w:rsid w:val="00AB0D96"/>
    <w:rsid w:val="00AB1868"/>
    <w:rsid w:val="00AB1A9B"/>
    <w:rsid w:val="00AB3277"/>
    <w:rsid w:val="00AB5BEA"/>
    <w:rsid w:val="00AB67DC"/>
    <w:rsid w:val="00AB778A"/>
    <w:rsid w:val="00AC336D"/>
    <w:rsid w:val="00AC3648"/>
    <w:rsid w:val="00AC43E9"/>
    <w:rsid w:val="00AC5549"/>
    <w:rsid w:val="00AC7322"/>
    <w:rsid w:val="00AD0D05"/>
    <w:rsid w:val="00AD18BC"/>
    <w:rsid w:val="00AD31B2"/>
    <w:rsid w:val="00AD3EDF"/>
    <w:rsid w:val="00AD4157"/>
    <w:rsid w:val="00AD4BAB"/>
    <w:rsid w:val="00AD58F8"/>
    <w:rsid w:val="00AD654C"/>
    <w:rsid w:val="00AD658B"/>
    <w:rsid w:val="00AD6966"/>
    <w:rsid w:val="00AD7530"/>
    <w:rsid w:val="00AD754F"/>
    <w:rsid w:val="00AD78F2"/>
    <w:rsid w:val="00AE1859"/>
    <w:rsid w:val="00AE1B8C"/>
    <w:rsid w:val="00AE2052"/>
    <w:rsid w:val="00AE24D7"/>
    <w:rsid w:val="00AE3A7E"/>
    <w:rsid w:val="00AE3E9A"/>
    <w:rsid w:val="00AE4CA7"/>
    <w:rsid w:val="00AE4DEA"/>
    <w:rsid w:val="00AE5A78"/>
    <w:rsid w:val="00AF142D"/>
    <w:rsid w:val="00AF150C"/>
    <w:rsid w:val="00AF4FB3"/>
    <w:rsid w:val="00AF5B68"/>
    <w:rsid w:val="00AF6E8B"/>
    <w:rsid w:val="00B01D80"/>
    <w:rsid w:val="00B02C3C"/>
    <w:rsid w:val="00B03AA6"/>
    <w:rsid w:val="00B04FE3"/>
    <w:rsid w:val="00B07D0C"/>
    <w:rsid w:val="00B13319"/>
    <w:rsid w:val="00B14CB8"/>
    <w:rsid w:val="00B15D95"/>
    <w:rsid w:val="00B160FE"/>
    <w:rsid w:val="00B165E7"/>
    <w:rsid w:val="00B1755C"/>
    <w:rsid w:val="00B175A4"/>
    <w:rsid w:val="00B23D45"/>
    <w:rsid w:val="00B24857"/>
    <w:rsid w:val="00B24F82"/>
    <w:rsid w:val="00B258EA"/>
    <w:rsid w:val="00B2608F"/>
    <w:rsid w:val="00B26ECA"/>
    <w:rsid w:val="00B3328C"/>
    <w:rsid w:val="00B350E1"/>
    <w:rsid w:val="00B35142"/>
    <w:rsid w:val="00B355E2"/>
    <w:rsid w:val="00B36B25"/>
    <w:rsid w:val="00B3728F"/>
    <w:rsid w:val="00B3735A"/>
    <w:rsid w:val="00B40F98"/>
    <w:rsid w:val="00B413B8"/>
    <w:rsid w:val="00B427EC"/>
    <w:rsid w:val="00B42D00"/>
    <w:rsid w:val="00B45654"/>
    <w:rsid w:val="00B47FB9"/>
    <w:rsid w:val="00B5205A"/>
    <w:rsid w:val="00B53014"/>
    <w:rsid w:val="00B53C9C"/>
    <w:rsid w:val="00B53DA1"/>
    <w:rsid w:val="00B579B2"/>
    <w:rsid w:val="00B63C00"/>
    <w:rsid w:val="00B6412D"/>
    <w:rsid w:val="00B644E0"/>
    <w:rsid w:val="00B6519D"/>
    <w:rsid w:val="00B658D2"/>
    <w:rsid w:val="00B65F09"/>
    <w:rsid w:val="00B70090"/>
    <w:rsid w:val="00B70CB1"/>
    <w:rsid w:val="00B70DF0"/>
    <w:rsid w:val="00B718A2"/>
    <w:rsid w:val="00B76F0E"/>
    <w:rsid w:val="00B76F31"/>
    <w:rsid w:val="00B80E6E"/>
    <w:rsid w:val="00B82E30"/>
    <w:rsid w:val="00B8531E"/>
    <w:rsid w:val="00B85423"/>
    <w:rsid w:val="00B908B0"/>
    <w:rsid w:val="00B913D6"/>
    <w:rsid w:val="00B93420"/>
    <w:rsid w:val="00B93C35"/>
    <w:rsid w:val="00B947F4"/>
    <w:rsid w:val="00B94B9D"/>
    <w:rsid w:val="00B965CF"/>
    <w:rsid w:val="00B97CAE"/>
    <w:rsid w:val="00BA0616"/>
    <w:rsid w:val="00BA13EA"/>
    <w:rsid w:val="00BA2D8B"/>
    <w:rsid w:val="00BA54AD"/>
    <w:rsid w:val="00BA5B69"/>
    <w:rsid w:val="00BA6484"/>
    <w:rsid w:val="00BA734D"/>
    <w:rsid w:val="00BA7CDA"/>
    <w:rsid w:val="00BB1A44"/>
    <w:rsid w:val="00BB2235"/>
    <w:rsid w:val="00BB23E1"/>
    <w:rsid w:val="00BB3960"/>
    <w:rsid w:val="00BB4C36"/>
    <w:rsid w:val="00BB4D26"/>
    <w:rsid w:val="00BB519C"/>
    <w:rsid w:val="00BC0897"/>
    <w:rsid w:val="00BC0F88"/>
    <w:rsid w:val="00BC2B9F"/>
    <w:rsid w:val="00BC3596"/>
    <w:rsid w:val="00BC3768"/>
    <w:rsid w:val="00BC584E"/>
    <w:rsid w:val="00BC7771"/>
    <w:rsid w:val="00BD00DE"/>
    <w:rsid w:val="00BD1375"/>
    <w:rsid w:val="00BD337E"/>
    <w:rsid w:val="00BD6BA6"/>
    <w:rsid w:val="00BD7C58"/>
    <w:rsid w:val="00BE008D"/>
    <w:rsid w:val="00BE0204"/>
    <w:rsid w:val="00BE25A5"/>
    <w:rsid w:val="00BE2B7A"/>
    <w:rsid w:val="00BE38A3"/>
    <w:rsid w:val="00BE4332"/>
    <w:rsid w:val="00BE5FA6"/>
    <w:rsid w:val="00BE707D"/>
    <w:rsid w:val="00BE752C"/>
    <w:rsid w:val="00BF0435"/>
    <w:rsid w:val="00BF24E3"/>
    <w:rsid w:val="00BF3383"/>
    <w:rsid w:val="00BF44CC"/>
    <w:rsid w:val="00BF50E7"/>
    <w:rsid w:val="00BF7038"/>
    <w:rsid w:val="00BF7E72"/>
    <w:rsid w:val="00C021D4"/>
    <w:rsid w:val="00C02D7F"/>
    <w:rsid w:val="00C03DB5"/>
    <w:rsid w:val="00C06479"/>
    <w:rsid w:val="00C06C96"/>
    <w:rsid w:val="00C07555"/>
    <w:rsid w:val="00C11777"/>
    <w:rsid w:val="00C12048"/>
    <w:rsid w:val="00C13BF4"/>
    <w:rsid w:val="00C142A3"/>
    <w:rsid w:val="00C146FC"/>
    <w:rsid w:val="00C15062"/>
    <w:rsid w:val="00C153E8"/>
    <w:rsid w:val="00C155B4"/>
    <w:rsid w:val="00C1589B"/>
    <w:rsid w:val="00C16B43"/>
    <w:rsid w:val="00C201E9"/>
    <w:rsid w:val="00C20E0E"/>
    <w:rsid w:val="00C21534"/>
    <w:rsid w:val="00C2409C"/>
    <w:rsid w:val="00C240C4"/>
    <w:rsid w:val="00C25A0F"/>
    <w:rsid w:val="00C27B6F"/>
    <w:rsid w:val="00C301BF"/>
    <w:rsid w:val="00C303A3"/>
    <w:rsid w:val="00C30C0E"/>
    <w:rsid w:val="00C3114E"/>
    <w:rsid w:val="00C326EC"/>
    <w:rsid w:val="00C33825"/>
    <w:rsid w:val="00C344C6"/>
    <w:rsid w:val="00C35DD6"/>
    <w:rsid w:val="00C3689D"/>
    <w:rsid w:val="00C41CF2"/>
    <w:rsid w:val="00C41CFD"/>
    <w:rsid w:val="00C43CAF"/>
    <w:rsid w:val="00C4489A"/>
    <w:rsid w:val="00C46B2E"/>
    <w:rsid w:val="00C47161"/>
    <w:rsid w:val="00C503A5"/>
    <w:rsid w:val="00C512CA"/>
    <w:rsid w:val="00C51404"/>
    <w:rsid w:val="00C5188B"/>
    <w:rsid w:val="00C53A4D"/>
    <w:rsid w:val="00C53EFE"/>
    <w:rsid w:val="00C549DF"/>
    <w:rsid w:val="00C54E60"/>
    <w:rsid w:val="00C55122"/>
    <w:rsid w:val="00C55E5F"/>
    <w:rsid w:val="00C56836"/>
    <w:rsid w:val="00C56E31"/>
    <w:rsid w:val="00C578B5"/>
    <w:rsid w:val="00C57A18"/>
    <w:rsid w:val="00C57A4B"/>
    <w:rsid w:val="00C60109"/>
    <w:rsid w:val="00C60A0C"/>
    <w:rsid w:val="00C6100B"/>
    <w:rsid w:val="00C627AC"/>
    <w:rsid w:val="00C647AE"/>
    <w:rsid w:val="00C64AC9"/>
    <w:rsid w:val="00C64CC0"/>
    <w:rsid w:val="00C673C6"/>
    <w:rsid w:val="00C70996"/>
    <w:rsid w:val="00C721A1"/>
    <w:rsid w:val="00C72787"/>
    <w:rsid w:val="00C7391B"/>
    <w:rsid w:val="00C73993"/>
    <w:rsid w:val="00C74210"/>
    <w:rsid w:val="00C77339"/>
    <w:rsid w:val="00C77560"/>
    <w:rsid w:val="00C77E25"/>
    <w:rsid w:val="00C812F5"/>
    <w:rsid w:val="00C825DA"/>
    <w:rsid w:val="00C8275A"/>
    <w:rsid w:val="00C83593"/>
    <w:rsid w:val="00C83E28"/>
    <w:rsid w:val="00C848D5"/>
    <w:rsid w:val="00C85975"/>
    <w:rsid w:val="00C85DBF"/>
    <w:rsid w:val="00C865E5"/>
    <w:rsid w:val="00C86AE1"/>
    <w:rsid w:val="00C923EB"/>
    <w:rsid w:val="00C925CF"/>
    <w:rsid w:val="00C92A95"/>
    <w:rsid w:val="00C9328A"/>
    <w:rsid w:val="00C94183"/>
    <w:rsid w:val="00C95281"/>
    <w:rsid w:val="00C95596"/>
    <w:rsid w:val="00C96997"/>
    <w:rsid w:val="00CA0D76"/>
    <w:rsid w:val="00CA13A9"/>
    <w:rsid w:val="00CA39BD"/>
    <w:rsid w:val="00CA494B"/>
    <w:rsid w:val="00CA755D"/>
    <w:rsid w:val="00CB0596"/>
    <w:rsid w:val="00CB22D8"/>
    <w:rsid w:val="00CB323E"/>
    <w:rsid w:val="00CB4BE0"/>
    <w:rsid w:val="00CB63A1"/>
    <w:rsid w:val="00CB720A"/>
    <w:rsid w:val="00CB7314"/>
    <w:rsid w:val="00CC165C"/>
    <w:rsid w:val="00CC4810"/>
    <w:rsid w:val="00CC64FB"/>
    <w:rsid w:val="00CD01ED"/>
    <w:rsid w:val="00CD04DB"/>
    <w:rsid w:val="00CD102D"/>
    <w:rsid w:val="00CD109C"/>
    <w:rsid w:val="00CD1866"/>
    <w:rsid w:val="00CD2C29"/>
    <w:rsid w:val="00CD518C"/>
    <w:rsid w:val="00CD656E"/>
    <w:rsid w:val="00CD7348"/>
    <w:rsid w:val="00CD739F"/>
    <w:rsid w:val="00CE2E8D"/>
    <w:rsid w:val="00CE3234"/>
    <w:rsid w:val="00CE3319"/>
    <w:rsid w:val="00CE5FF3"/>
    <w:rsid w:val="00CE68A7"/>
    <w:rsid w:val="00CE7A19"/>
    <w:rsid w:val="00CF0C43"/>
    <w:rsid w:val="00CF1E32"/>
    <w:rsid w:val="00CF3AE1"/>
    <w:rsid w:val="00CF5E19"/>
    <w:rsid w:val="00D0125C"/>
    <w:rsid w:val="00D031FE"/>
    <w:rsid w:val="00D04222"/>
    <w:rsid w:val="00D05443"/>
    <w:rsid w:val="00D05C26"/>
    <w:rsid w:val="00D113E4"/>
    <w:rsid w:val="00D11469"/>
    <w:rsid w:val="00D11558"/>
    <w:rsid w:val="00D11CA4"/>
    <w:rsid w:val="00D134AB"/>
    <w:rsid w:val="00D14537"/>
    <w:rsid w:val="00D14710"/>
    <w:rsid w:val="00D14770"/>
    <w:rsid w:val="00D148FD"/>
    <w:rsid w:val="00D153D3"/>
    <w:rsid w:val="00D166DB"/>
    <w:rsid w:val="00D213B6"/>
    <w:rsid w:val="00D22194"/>
    <w:rsid w:val="00D22CF1"/>
    <w:rsid w:val="00D243DA"/>
    <w:rsid w:val="00D245AB"/>
    <w:rsid w:val="00D25CE0"/>
    <w:rsid w:val="00D2605B"/>
    <w:rsid w:val="00D260B0"/>
    <w:rsid w:val="00D266CF"/>
    <w:rsid w:val="00D30ACF"/>
    <w:rsid w:val="00D32C8B"/>
    <w:rsid w:val="00D3398D"/>
    <w:rsid w:val="00D348ED"/>
    <w:rsid w:val="00D35AF5"/>
    <w:rsid w:val="00D35CF7"/>
    <w:rsid w:val="00D37888"/>
    <w:rsid w:val="00D411C8"/>
    <w:rsid w:val="00D4282E"/>
    <w:rsid w:val="00D428F9"/>
    <w:rsid w:val="00D4528B"/>
    <w:rsid w:val="00D46000"/>
    <w:rsid w:val="00D47A8D"/>
    <w:rsid w:val="00D47A94"/>
    <w:rsid w:val="00D51AEF"/>
    <w:rsid w:val="00D53AF6"/>
    <w:rsid w:val="00D5551B"/>
    <w:rsid w:val="00D55D40"/>
    <w:rsid w:val="00D576EB"/>
    <w:rsid w:val="00D600B6"/>
    <w:rsid w:val="00D627FB"/>
    <w:rsid w:val="00D62BF6"/>
    <w:rsid w:val="00D6411B"/>
    <w:rsid w:val="00D6463E"/>
    <w:rsid w:val="00D66077"/>
    <w:rsid w:val="00D72157"/>
    <w:rsid w:val="00D73FFC"/>
    <w:rsid w:val="00D74000"/>
    <w:rsid w:val="00D776D7"/>
    <w:rsid w:val="00D81B6D"/>
    <w:rsid w:val="00D81FEB"/>
    <w:rsid w:val="00D83394"/>
    <w:rsid w:val="00D83B4B"/>
    <w:rsid w:val="00D83B4D"/>
    <w:rsid w:val="00D844FE"/>
    <w:rsid w:val="00D855A7"/>
    <w:rsid w:val="00D8581F"/>
    <w:rsid w:val="00D865EC"/>
    <w:rsid w:val="00D8686C"/>
    <w:rsid w:val="00D868E9"/>
    <w:rsid w:val="00D87756"/>
    <w:rsid w:val="00D925DD"/>
    <w:rsid w:val="00D938C9"/>
    <w:rsid w:val="00D93FEA"/>
    <w:rsid w:val="00D94B33"/>
    <w:rsid w:val="00D955AF"/>
    <w:rsid w:val="00D974E7"/>
    <w:rsid w:val="00D977D8"/>
    <w:rsid w:val="00DA0C50"/>
    <w:rsid w:val="00DA16B7"/>
    <w:rsid w:val="00DA19C1"/>
    <w:rsid w:val="00DA27C5"/>
    <w:rsid w:val="00DA27DF"/>
    <w:rsid w:val="00DA4327"/>
    <w:rsid w:val="00DA466B"/>
    <w:rsid w:val="00DA4E17"/>
    <w:rsid w:val="00DA4ED5"/>
    <w:rsid w:val="00DA5D4E"/>
    <w:rsid w:val="00DA604C"/>
    <w:rsid w:val="00DB024E"/>
    <w:rsid w:val="00DB15FF"/>
    <w:rsid w:val="00DB520F"/>
    <w:rsid w:val="00DB5ABB"/>
    <w:rsid w:val="00DB5BE7"/>
    <w:rsid w:val="00DB5EBD"/>
    <w:rsid w:val="00DB5EE3"/>
    <w:rsid w:val="00DB7749"/>
    <w:rsid w:val="00DB7F61"/>
    <w:rsid w:val="00DC247B"/>
    <w:rsid w:val="00DC2A67"/>
    <w:rsid w:val="00DC3782"/>
    <w:rsid w:val="00DC600D"/>
    <w:rsid w:val="00DC71E5"/>
    <w:rsid w:val="00DC755B"/>
    <w:rsid w:val="00DC7D3F"/>
    <w:rsid w:val="00DD2826"/>
    <w:rsid w:val="00DD2ED1"/>
    <w:rsid w:val="00DD5A72"/>
    <w:rsid w:val="00DD5BCA"/>
    <w:rsid w:val="00DD664C"/>
    <w:rsid w:val="00DD7E31"/>
    <w:rsid w:val="00DE1227"/>
    <w:rsid w:val="00DE2AF0"/>
    <w:rsid w:val="00DE3063"/>
    <w:rsid w:val="00DE355F"/>
    <w:rsid w:val="00DE399D"/>
    <w:rsid w:val="00DE3C13"/>
    <w:rsid w:val="00DE3DBE"/>
    <w:rsid w:val="00DE412D"/>
    <w:rsid w:val="00DE4B07"/>
    <w:rsid w:val="00DE572E"/>
    <w:rsid w:val="00DF0309"/>
    <w:rsid w:val="00DF1462"/>
    <w:rsid w:val="00DF3A1A"/>
    <w:rsid w:val="00DF3EFA"/>
    <w:rsid w:val="00DF45F1"/>
    <w:rsid w:val="00DF4616"/>
    <w:rsid w:val="00DF54E8"/>
    <w:rsid w:val="00DF5EA9"/>
    <w:rsid w:val="00DF6464"/>
    <w:rsid w:val="00DF6BEE"/>
    <w:rsid w:val="00DF73C5"/>
    <w:rsid w:val="00E006ED"/>
    <w:rsid w:val="00E01625"/>
    <w:rsid w:val="00E0539F"/>
    <w:rsid w:val="00E0643C"/>
    <w:rsid w:val="00E0721A"/>
    <w:rsid w:val="00E07E53"/>
    <w:rsid w:val="00E102E8"/>
    <w:rsid w:val="00E11634"/>
    <w:rsid w:val="00E11FF7"/>
    <w:rsid w:val="00E120CA"/>
    <w:rsid w:val="00E13AA8"/>
    <w:rsid w:val="00E14683"/>
    <w:rsid w:val="00E168B8"/>
    <w:rsid w:val="00E17661"/>
    <w:rsid w:val="00E17698"/>
    <w:rsid w:val="00E20A7D"/>
    <w:rsid w:val="00E21222"/>
    <w:rsid w:val="00E22408"/>
    <w:rsid w:val="00E2250A"/>
    <w:rsid w:val="00E22C63"/>
    <w:rsid w:val="00E23221"/>
    <w:rsid w:val="00E233D5"/>
    <w:rsid w:val="00E2387F"/>
    <w:rsid w:val="00E25065"/>
    <w:rsid w:val="00E26253"/>
    <w:rsid w:val="00E2707D"/>
    <w:rsid w:val="00E2713A"/>
    <w:rsid w:val="00E27B84"/>
    <w:rsid w:val="00E30327"/>
    <w:rsid w:val="00E30461"/>
    <w:rsid w:val="00E3106D"/>
    <w:rsid w:val="00E31D36"/>
    <w:rsid w:val="00E3230A"/>
    <w:rsid w:val="00E32762"/>
    <w:rsid w:val="00E33DCE"/>
    <w:rsid w:val="00E343BC"/>
    <w:rsid w:val="00E34669"/>
    <w:rsid w:val="00E34852"/>
    <w:rsid w:val="00E43665"/>
    <w:rsid w:val="00E5025A"/>
    <w:rsid w:val="00E513F7"/>
    <w:rsid w:val="00E51514"/>
    <w:rsid w:val="00E51AFA"/>
    <w:rsid w:val="00E52B1B"/>
    <w:rsid w:val="00E52D6D"/>
    <w:rsid w:val="00E5446F"/>
    <w:rsid w:val="00E54D20"/>
    <w:rsid w:val="00E54E8E"/>
    <w:rsid w:val="00E55540"/>
    <w:rsid w:val="00E62BB4"/>
    <w:rsid w:val="00E62F43"/>
    <w:rsid w:val="00E651A7"/>
    <w:rsid w:val="00E65D0D"/>
    <w:rsid w:val="00E65D43"/>
    <w:rsid w:val="00E663CF"/>
    <w:rsid w:val="00E709CF"/>
    <w:rsid w:val="00E71356"/>
    <w:rsid w:val="00E80B36"/>
    <w:rsid w:val="00E82784"/>
    <w:rsid w:val="00E82F94"/>
    <w:rsid w:val="00E83722"/>
    <w:rsid w:val="00E849B8"/>
    <w:rsid w:val="00E84DBD"/>
    <w:rsid w:val="00E850D2"/>
    <w:rsid w:val="00E85E26"/>
    <w:rsid w:val="00E909E4"/>
    <w:rsid w:val="00E90D02"/>
    <w:rsid w:val="00E92F3C"/>
    <w:rsid w:val="00E96D27"/>
    <w:rsid w:val="00EA012D"/>
    <w:rsid w:val="00EA16A1"/>
    <w:rsid w:val="00EA2746"/>
    <w:rsid w:val="00EA27B1"/>
    <w:rsid w:val="00EA3D57"/>
    <w:rsid w:val="00EA451B"/>
    <w:rsid w:val="00EA54B7"/>
    <w:rsid w:val="00EB07AD"/>
    <w:rsid w:val="00EB0F86"/>
    <w:rsid w:val="00EB103F"/>
    <w:rsid w:val="00EB2A36"/>
    <w:rsid w:val="00EB37A2"/>
    <w:rsid w:val="00EB5C69"/>
    <w:rsid w:val="00EC13D0"/>
    <w:rsid w:val="00EC1CAF"/>
    <w:rsid w:val="00EC31C8"/>
    <w:rsid w:val="00EC3509"/>
    <w:rsid w:val="00EC3689"/>
    <w:rsid w:val="00EC4044"/>
    <w:rsid w:val="00EC42F7"/>
    <w:rsid w:val="00EC4613"/>
    <w:rsid w:val="00EC5B6B"/>
    <w:rsid w:val="00ED22B8"/>
    <w:rsid w:val="00ED2913"/>
    <w:rsid w:val="00ED3719"/>
    <w:rsid w:val="00ED47E6"/>
    <w:rsid w:val="00ED57D5"/>
    <w:rsid w:val="00ED7742"/>
    <w:rsid w:val="00ED7DB3"/>
    <w:rsid w:val="00EE019A"/>
    <w:rsid w:val="00EE105E"/>
    <w:rsid w:val="00EE3FDC"/>
    <w:rsid w:val="00EE46B3"/>
    <w:rsid w:val="00EE498F"/>
    <w:rsid w:val="00EE715F"/>
    <w:rsid w:val="00EF0E68"/>
    <w:rsid w:val="00EF182B"/>
    <w:rsid w:val="00EF3252"/>
    <w:rsid w:val="00EF5A40"/>
    <w:rsid w:val="00EF5EB5"/>
    <w:rsid w:val="00EF6275"/>
    <w:rsid w:val="00EF630B"/>
    <w:rsid w:val="00EF64E9"/>
    <w:rsid w:val="00EF7AF5"/>
    <w:rsid w:val="00F029F2"/>
    <w:rsid w:val="00F03063"/>
    <w:rsid w:val="00F03891"/>
    <w:rsid w:val="00F103F4"/>
    <w:rsid w:val="00F10DBC"/>
    <w:rsid w:val="00F12773"/>
    <w:rsid w:val="00F1337B"/>
    <w:rsid w:val="00F13940"/>
    <w:rsid w:val="00F14D21"/>
    <w:rsid w:val="00F220D8"/>
    <w:rsid w:val="00F231DB"/>
    <w:rsid w:val="00F2390E"/>
    <w:rsid w:val="00F25ADE"/>
    <w:rsid w:val="00F269E2"/>
    <w:rsid w:val="00F27139"/>
    <w:rsid w:val="00F30150"/>
    <w:rsid w:val="00F31771"/>
    <w:rsid w:val="00F347B2"/>
    <w:rsid w:val="00F34DD9"/>
    <w:rsid w:val="00F358EA"/>
    <w:rsid w:val="00F35B35"/>
    <w:rsid w:val="00F365DD"/>
    <w:rsid w:val="00F40FDB"/>
    <w:rsid w:val="00F414A2"/>
    <w:rsid w:val="00F424E8"/>
    <w:rsid w:val="00F44A03"/>
    <w:rsid w:val="00F45E72"/>
    <w:rsid w:val="00F4606A"/>
    <w:rsid w:val="00F463BA"/>
    <w:rsid w:val="00F50251"/>
    <w:rsid w:val="00F537E4"/>
    <w:rsid w:val="00F56CA6"/>
    <w:rsid w:val="00F61B5A"/>
    <w:rsid w:val="00F62D4C"/>
    <w:rsid w:val="00F65D91"/>
    <w:rsid w:val="00F701F9"/>
    <w:rsid w:val="00F70BBF"/>
    <w:rsid w:val="00F715DF"/>
    <w:rsid w:val="00F7462A"/>
    <w:rsid w:val="00F74B43"/>
    <w:rsid w:val="00F77E8B"/>
    <w:rsid w:val="00F80397"/>
    <w:rsid w:val="00F809F6"/>
    <w:rsid w:val="00F81294"/>
    <w:rsid w:val="00F818DC"/>
    <w:rsid w:val="00F82BB6"/>
    <w:rsid w:val="00F83FD1"/>
    <w:rsid w:val="00F8422B"/>
    <w:rsid w:val="00F84D2A"/>
    <w:rsid w:val="00F905AE"/>
    <w:rsid w:val="00F91663"/>
    <w:rsid w:val="00F919D7"/>
    <w:rsid w:val="00F91ADD"/>
    <w:rsid w:val="00F929B0"/>
    <w:rsid w:val="00F92A0A"/>
    <w:rsid w:val="00F92B0A"/>
    <w:rsid w:val="00F92ECD"/>
    <w:rsid w:val="00F935B4"/>
    <w:rsid w:val="00F9367B"/>
    <w:rsid w:val="00F95C2E"/>
    <w:rsid w:val="00F97642"/>
    <w:rsid w:val="00FA1157"/>
    <w:rsid w:val="00FA4241"/>
    <w:rsid w:val="00FA46D8"/>
    <w:rsid w:val="00FA47EB"/>
    <w:rsid w:val="00FA498D"/>
    <w:rsid w:val="00FA4BF8"/>
    <w:rsid w:val="00FA775E"/>
    <w:rsid w:val="00FA7972"/>
    <w:rsid w:val="00FA7DDC"/>
    <w:rsid w:val="00FB0F96"/>
    <w:rsid w:val="00FB4751"/>
    <w:rsid w:val="00FB4A02"/>
    <w:rsid w:val="00FB60C9"/>
    <w:rsid w:val="00FC0E05"/>
    <w:rsid w:val="00FC28B8"/>
    <w:rsid w:val="00FC2C90"/>
    <w:rsid w:val="00FC2DE6"/>
    <w:rsid w:val="00FC3D6D"/>
    <w:rsid w:val="00FC4299"/>
    <w:rsid w:val="00FC67A8"/>
    <w:rsid w:val="00FD0823"/>
    <w:rsid w:val="00FD50EF"/>
    <w:rsid w:val="00FD515E"/>
    <w:rsid w:val="00FD6216"/>
    <w:rsid w:val="00FD6839"/>
    <w:rsid w:val="00FE054C"/>
    <w:rsid w:val="00FE0CAE"/>
    <w:rsid w:val="00FE1B6A"/>
    <w:rsid w:val="00FE1FF9"/>
    <w:rsid w:val="00FE262D"/>
    <w:rsid w:val="00FE2706"/>
    <w:rsid w:val="00FE3517"/>
    <w:rsid w:val="00FE4B1C"/>
    <w:rsid w:val="00FE4D81"/>
    <w:rsid w:val="00FE4F92"/>
    <w:rsid w:val="00FE69D4"/>
    <w:rsid w:val="00FE7D7C"/>
    <w:rsid w:val="00FF0AD1"/>
    <w:rsid w:val="00FF216C"/>
    <w:rsid w:val="00FF2907"/>
    <w:rsid w:val="00FF2E68"/>
    <w:rsid w:val="00FF76B2"/>
  </w:rsids>
  <m:mathPr>
    <m:mathFont m:val="Cambria Math"/>
    <m:brkBin m:val="before"/>
    <m:brkBinSub m:val="--"/>
    <m:smallFrac m:val="0"/>
    <m:dispDef/>
    <m:lMargin m:val="0"/>
    <m:rMargin m:val="0"/>
    <m:defJc m:val="centerGroup"/>
    <m:wrapIndent m:val="1440"/>
    <m:intLim m:val="subSup"/>
    <m:naryLim m:val="undOvr"/>
  </m:mathPr>
  <w:themeFontLang w:val="en-B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CD079F4"/>
  <w15:chartTrackingRefBased/>
  <w15:docId w15:val="{92399038-0954-4EE2-9DFA-01C0974A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W" w:eastAsia="en-B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locked/>
    <w:rsid w:val="00DD2ED1"/>
    <w:rPr>
      <w:rFonts w:ascii="Arial" w:hAnsi="Arial"/>
      <w:sz w:val="22"/>
      <w:szCs w:val="24"/>
      <w:lang w:val="en-GB" w:eastAsia="en-US"/>
    </w:rPr>
  </w:style>
  <w:style w:type="paragraph" w:customStyle="1" w:styleId="CharCharChar10">
    <w:name w:val="Char Char Char1"/>
    <w:basedOn w:val="Normal"/>
    <w:uiPriority w:val="99"/>
    <w:rsid w:val="00DD2ED1"/>
    <w:pPr>
      <w:spacing w:after="160" w:line="240" w:lineRule="exact"/>
      <w:jc w:val="left"/>
    </w:pPr>
    <w:rPr>
      <w:rFonts w:ascii="Calibri" w:eastAsia="SimSun" w:hAnsi="Calibri" w:cs="Arial"/>
      <w:sz w:val="20"/>
      <w:szCs w:val="20"/>
      <w:lang w:val="en-US"/>
    </w:rPr>
  </w:style>
  <w:style w:type="table" w:customStyle="1" w:styleId="TableGrid1">
    <w:name w:val="Table Grid1"/>
    <w:basedOn w:val="TableNormal"/>
    <w:next w:val="TableGrid"/>
    <w:uiPriority w:val="39"/>
    <w:rsid w:val="007459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3AB2"/>
    <w:rPr>
      <w:rFonts w:ascii="Arial" w:hAnsi="Arial"/>
      <w:sz w:val="22"/>
      <w:szCs w:val="24"/>
      <w:lang w:val="en-GB" w:eastAsia="en-US"/>
    </w:rPr>
  </w:style>
  <w:style w:type="character" w:styleId="UnresolvedMention">
    <w:name w:val="Unresolved Mention"/>
    <w:basedOn w:val="DefaultParagraphFont"/>
    <w:uiPriority w:val="99"/>
    <w:semiHidden/>
    <w:unhideWhenUsed/>
    <w:rsid w:val="006048F8"/>
    <w:rPr>
      <w:color w:val="605E5C"/>
      <w:shd w:val="clear" w:color="auto" w:fill="E1DFDD"/>
    </w:rPr>
  </w:style>
  <w:style w:type="paragraph" w:customStyle="1" w:styleId="paragraph">
    <w:name w:val="paragraph"/>
    <w:basedOn w:val="Normal"/>
    <w:rsid w:val="001524AB"/>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1524AB"/>
  </w:style>
  <w:style w:type="character" w:customStyle="1" w:styleId="eop">
    <w:name w:val="eop"/>
    <w:basedOn w:val="DefaultParagraphFont"/>
    <w:rsid w:val="0015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872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intra.undp.org/bdp/archive-programming-manual/docs/reference-centre/chapter6/sbaa.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un.org/sc/committees/1267/aq_sanctions_lis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Botswana</TermName>
          <TermId xmlns="http://schemas.microsoft.com/office/infopath/2007/PartnerControls">7aecd7dd-2d64-4091-89d6-90f432d8d055</TermId>
        </TermInfo>
      </Terms>
    </UNDPCountryTaxHTField0>
    <UndpOUCode xmlns="1ed4137b-41b2-488b-8250-6d369ec27664">BWA</UndpOUCod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Document_x0020_Coverage_x0020_Period_x0020_Start_x0020_Date xmlns="f1161f5b-24a3-4c2d-bc81-44cb9325e8ee">2022-03-01T05:00:00+00:00</Document_x0020_Coverage_x0020_Period_x0020_Start_x0020_Date>
    <Document_x0020_Coverage_x0020_Period_x0020_End_x0020_Date xmlns="f1161f5b-24a3-4c2d-bc81-44cb9325e8ee">2026-12-31T05:00:00+00:00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296</Value>
      <Value>1110</Value>
      <Value>1262</Value>
      <Value>1</Value>
      <Value>1263</Value>
    </TaxCatchAll>
    <c4e2ab2cc9354bbf9064eeb465a566ea xmlns="1ed4137b-41b2-488b-8250-6d369ec27664">
      <Terms xmlns="http://schemas.microsoft.com/office/infopath/2007/PartnerControls"/>
    </c4e2ab2cc9354bbf9064eeb465a566ea>
    <UndpProjectNo xmlns="1ed4137b-41b2-488b-8250-6d369ec27664">00144272</UndpProjectNo>
    <UndpDocStatus xmlns="1ed4137b-41b2-488b-8250-6d369ec27664">Approved</UndpDocStatus>
    <Outcome1 xmlns="f1161f5b-24a3-4c2d-bc81-44cb9325e8ee">00132289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_dlc_DocId xmlns="f1161f5b-24a3-4c2d-bc81-44cb9325e8ee">ATLASPDC-4-165382</_dlc_DocId>
    <_dlc_DocIdUrl xmlns="f1161f5b-24a3-4c2d-bc81-44cb9325e8ee">
      <Url>https://info.undp.org/docs/pdc/_layouts/DocIdRedir.aspx?ID=ATLASPDC-4-165382</Url>
      <Description>ATLASPDC-4-165382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D638D8D-3E34-485B-92FB-F0894CE4F847}"/>
</file>

<file path=customXml/itemProps2.xml><?xml version="1.0" encoding="utf-8"?>
<ds:datastoreItem xmlns:ds="http://schemas.openxmlformats.org/officeDocument/2006/customXml" ds:itemID="{35DA98CE-D691-4262-8E21-777FF236CE69}"/>
</file>

<file path=customXml/itemProps3.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4.xml><?xml version="1.0" encoding="utf-8"?>
<ds:datastoreItem xmlns:ds="http://schemas.openxmlformats.org/officeDocument/2006/customXml" ds:itemID="{1C3218F1-E141-48F4-A3B4-CDF474FA6098}"/>
</file>

<file path=customXml/itemProps5.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6.xml><?xml version="1.0" encoding="utf-8"?>
<ds:datastoreItem xmlns:ds="http://schemas.openxmlformats.org/officeDocument/2006/customXml" ds:itemID="{D8F3BD52-264D-4596-AB21-5DE3EBBF1CBB}">
  <ds:schemaRefs>
    <ds:schemaRef ds:uri="http://schemas.openxmlformats.org/officeDocument/2006/bibliography"/>
  </ds:schemaRefs>
</ds:datastoreItem>
</file>

<file path=customXml/itemProps7.xml><?xml version="1.0" encoding="utf-8"?>
<ds:datastoreItem xmlns:ds="http://schemas.openxmlformats.org/officeDocument/2006/customXml" ds:itemID="{0A856647-6A81-4F3B-8100-D508E92A8454}">
  <ds:schemaRefs>
    <ds:schemaRef ds:uri="http://schemas.microsoft.com/office/2006/metadata/properties"/>
    <ds:schemaRef ds:uri="http://schemas.microsoft.com/office/infopath/2007/PartnerControls"/>
    <ds:schemaRef ds:uri="83ed2304-0f0e-45ba-b0cc-7d360cbc176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13214</Words>
  <Characters>75324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88362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Portiffolio Document </dc:title>
  <dc:subject>Project Management</dc:subject>
  <dc:creator>chimbidzani Bratonozic</dc:creator>
  <cp:keywords/>
  <dc:description/>
  <cp:lastModifiedBy>Chimbidzani Bratonozic</cp:lastModifiedBy>
  <cp:revision>12</cp:revision>
  <cp:lastPrinted>2022-05-25T08:49:00Z</cp:lastPrinted>
  <dcterms:created xsi:type="dcterms:W3CDTF">2022-06-01T17:23:00Z</dcterms:created>
  <dcterms:modified xsi:type="dcterms:W3CDTF">2022-09-23T10:27:00Z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25fd2a79-e74e-4f7b-bec4-70ba600d67a6</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3" name="UNDPCountry">
    <vt:lpwstr>1263;#Botswana|7aecd7dd-2d64-4091-89d6-90f432d8d055</vt:lpwstr>
  </property>
  <property fmtid="{D5CDD505-2E9C-101B-9397-08002B2CF9AE}" pid="14" name="UN Languages">
    <vt:lpwstr>1;#English|7f98b732-4b5b-4b70-ba90-a0eff09b5d2d</vt:lpwstr>
  </property>
  <property fmtid="{D5CDD505-2E9C-101B-9397-08002B2CF9AE}" pid="15" name="Operating Unit0">
    <vt:lpwstr>1262;#BWA|8df14645-c08e-464b-8a1f-e2a805b90054</vt:lpwstr>
  </property>
  <property fmtid="{D5CDD505-2E9C-101B-9397-08002B2CF9AE}" pid="16" name="Atlas Document Status">
    <vt:lpwstr>763;#Draft|121d40a5-e62e-4d42-82e4-d6d12003de0a</vt:lpwstr>
  </property>
  <property fmtid="{D5CDD505-2E9C-101B-9397-08002B2CF9AE}" pid="17" name="Atlas Document Type">
    <vt:lpwstr>1110;#Prodoc|099f975e-b4d9-4bba-a499-dbcc387c61ad</vt:lpwstr>
  </property>
  <property fmtid="{D5CDD505-2E9C-101B-9397-08002B2CF9AE}" pid="18" name="eRegFilingCodeMM">
    <vt:lpwstr/>
  </property>
  <property fmtid="{D5CDD505-2E9C-101B-9397-08002B2CF9AE}" pid="19" name="UndpUnitMM">
    <vt:lpwstr/>
  </property>
  <property fmtid="{D5CDD505-2E9C-101B-9397-08002B2CF9AE}" pid="20" name="UNDPFocusAreas">
    <vt:lpwstr>296;#Environment and Energy|507850c5-118d-4c78-99b1-c760df552b10</vt:lpwstr>
  </property>
  <property fmtid="{D5CDD505-2E9C-101B-9397-08002B2CF9AE}" pid="21" name="UndpDocTypeMM">
    <vt:lpwstr/>
  </property>
  <property fmtid="{D5CDD505-2E9C-101B-9397-08002B2CF9AE}" pid="22" name="UNDPDocumentCategory">
    <vt:lpwstr/>
  </property>
  <property fmtid="{D5CDD505-2E9C-101B-9397-08002B2CF9AE}" pid="23" name="DocumentSetDescription">
    <vt:lpwstr/>
  </property>
  <property fmtid="{D5CDD505-2E9C-101B-9397-08002B2CF9AE}" pid="24" name="UnitTaxHTField0">
    <vt:lpwstr/>
  </property>
  <property fmtid="{D5CDD505-2E9C-101B-9397-08002B2CF9AE}" pid="25" name="Unit">
    <vt:lpwstr/>
  </property>
  <property fmtid="{D5CDD505-2E9C-101B-9397-08002B2CF9AE}" pid="26" name="URL">
    <vt:lpwstr/>
  </property>
</Properties>
</file>